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60FE" w14:textId="7E007367" w:rsidR="004B6100" w:rsidRDefault="004B6100" w:rsidP="004B6100">
      <w:pPr>
        <w:rPr>
          <w:rFonts w:eastAsia="Times New Roman"/>
          <w:b/>
          <w:szCs w:val="28"/>
          <w:bdr w:val="none" w:sz="0" w:space="0" w:color="auto" w:frame="1"/>
          <w:lang w:eastAsia="ru-RU"/>
        </w:rPr>
      </w:pPr>
      <w:r>
        <w:rPr>
          <w:rFonts w:eastAsia="Times New Roman"/>
          <w:b/>
          <w:szCs w:val="28"/>
          <w:bdr w:val="none" w:sz="0" w:space="0" w:color="auto" w:frame="1"/>
          <w:lang w:eastAsia="ru-RU"/>
        </w:rPr>
        <w:t>Таблица уровней сложности</w:t>
      </w:r>
    </w:p>
    <w:p w14:paraId="2DFEE0BE" w14:textId="77777777" w:rsidR="004B6100" w:rsidRPr="0034598D" w:rsidRDefault="004B6100" w:rsidP="004B6100">
      <w:pPr>
        <w:rPr>
          <w:rFonts w:eastAsia="Arial"/>
          <w:b/>
          <w:szCs w:val="28"/>
        </w:rPr>
      </w:pPr>
      <w:r w:rsidRPr="0034598D">
        <w:rPr>
          <w:rFonts w:eastAsia="Arial"/>
          <w:b/>
          <w:szCs w:val="28"/>
        </w:rPr>
        <w:t>Описание уровней читательской</w:t>
      </w:r>
      <w:r w:rsidRPr="0034598D">
        <w:rPr>
          <w:rFonts w:ascii="Poppins Black" w:eastAsia="Poppins Black" w:hAnsi="Poppins Black" w:cs="Poppins Black"/>
          <w:b/>
          <w:szCs w:val="28"/>
        </w:rPr>
        <w:t xml:space="preserve"> </w:t>
      </w:r>
      <w:r w:rsidRPr="0034598D">
        <w:rPr>
          <w:rFonts w:eastAsia="Arial"/>
          <w:b/>
          <w:szCs w:val="28"/>
        </w:rPr>
        <w:t>грамотности</w:t>
      </w:r>
    </w:p>
    <w:p w14:paraId="2600A527" w14:textId="77777777" w:rsidR="004B6100" w:rsidRDefault="004B6100" w:rsidP="004B6100">
      <w:pPr>
        <w:spacing w:after="240"/>
        <w:rPr>
          <w:rFonts w:eastAsia="Arial"/>
          <w:b/>
          <w:szCs w:val="28"/>
          <w:lang w:val="en-US"/>
        </w:rPr>
      </w:pPr>
      <w:r w:rsidRPr="0034598D">
        <w:rPr>
          <w:rFonts w:eastAsia="Arial"/>
          <w:b/>
          <w:szCs w:val="28"/>
        </w:rPr>
        <w:t>в</w:t>
      </w:r>
      <w:r w:rsidRPr="004B6100">
        <w:rPr>
          <w:rFonts w:eastAsia="Arial"/>
          <w:b/>
          <w:szCs w:val="28"/>
          <w:lang w:val="en-US"/>
        </w:rPr>
        <w:t xml:space="preserve"> </w:t>
      </w:r>
      <w:r w:rsidRPr="0034598D">
        <w:rPr>
          <w:rFonts w:eastAsia="Arial"/>
          <w:b/>
          <w:szCs w:val="28"/>
        </w:rPr>
        <w:t>исследовании</w:t>
      </w:r>
      <w:r w:rsidRPr="004B6100">
        <w:rPr>
          <w:rFonts w:eastAsia="Arial"/>
          <w:b/>
          <w:szCs w:val="28"/>
          <w:lang w:val="en-US"/>
        </w:rPr>
        <w:t xml:space="preserve"> PISA</w:t>
      </w: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8333"/>
      </w:tblGrid>
      <w:tr w:rsidR="004B6100" w:rsidRPr="00682466" w14:paraId="5EC0DDFA" w14:textId="77777777" w:rsidTr="00B70D15">
        <w:trPr>
          <w:cantSplit/>
          <w:tblHeader/>
        </w:trPr>
        <w:tc>
          <w:tcPr>
            <w:tcW w:w="1414" w:type="dxa"/>
          </w:tcPr>
          <w:p w14:paraId="15B5178C" w14:textId="77777777" w:rsidR="004B6100" w:rsidRPr="00682466" w:rsidRDefault="004B6100" w:rsidP="00B70D15">
            <w:pPr>
              <w:jc w:val="center"/>
              <w:rPr>
                <w:rFonts w:eastAsia="Arial"/>
                <w:b/>
                <w:szCs w:val="28"/>
              </w:rPr>
            </w:pPr>
            <w:r w:rsidRPr="00682466">
              <w:rPr>
                <w:rFonts w:eastAsia="Arial"/>
                <w:b/>
                <w:szCs w:val="28"/>
              </w:rPr>
              <w:lastRenderedPageBreak/>
              <w:t>Уровень</w:t>
            </w:r>
          </w:p>
        </w:tc>
        <w:tc>
          <w:tcPr>
            <w:tcW w:w="8333" w:type="dxa"/>
          </w:tcPr>
          <w:p w14:paraId="5F551985" w14:textId="77777777" w:rsidR="004B6100" w:rsidRPr="00682466" w:rsidRDefault="004B6100" w:rsidP="00B70D15">
            <w:pPr>
              <w:jc w:val="center"/>
              <w:rPr>
                <w:rFonts w:eastAsia="Arial"/>
                <w:b/>
                <w:szCs w:val="28"/>
              </w:rPr>
            </w:pPr>
            <w:r w:rsidRPr="00682466">
              <w:rPr>
                <w:rFonts w:eastAsia="Arial"/>
                <w:b/>
                <w:szCs w:val="28"/>
              </w:rPr>
              <w:t>Что могут делать учащиеся, достигшие данного уровня читательской грамотности</w:t>
            </w:r>
          </w:p>
        </w:tc>
      </w:tr>
      <w:tr w:rsidR="004B6100" w:rsidRPr="00682466" w14:paraId="56AD3569" w14:textId="77777777" w:rsidTr="00B70D15">
        <w:trPr>
          <w:cantSplit/>
          <w:tblHeader/>
        </w:trPr>
        <w:tc>
          <w:tcPr>
            <w:tcW w:w="1414" w:type="dxa"/>
          </w:tcPr>
          <w:p w14:paraId="2810B7C8" w14:textId="77777777" w:rsidR="004B6100" w:rsidRPr="00682466" w:rsidRDefault="004B6100" w:rsidP="00B70D15">
            <w:pPr>
              <w:rPr>
                <w:rFonts w:eastAsia="Arial"/>
                <w:szCs w:val="28"/>
              </w:rPr>
            </w:pPr>
            <w:r w:rsidRPr="00682466">
              <w:rPr>
                <w:rFonts w:eastAsia="Arial"/>
                <w:szCs w:val="28"/>
              </w:rPr>
              <w:t>6</w:t>
            </w:r>
          </w:p>
          <w:p w14:paraId="24674614" w14:textId="77777777" w:rsidR="004B6100" w:rsidRPr="00682466" w:rsidRDefault="004B6100" w:rsidP="00B70D15">
            <w:pPr>
              <w:rPr>
                <w:rFonts w:eastAsia="Arial"/>
                <w:szCs w:val="28"/>
              </w:rPr>
            </w:pPr>
          </w:p>
        </w:tc>
        <w:tc>
          <w:tcPr>
            <w:tcW w:w="8333" w:type="dxa"/>
          </w:tcPr>
          <w:p w14:paraId="28F83F9D" w14:textId="77777777" w:rsidR="004B6100" w:rsidRPr="00682466" w:rsidRDefault="004B6100" w:rsidP="00B70D15">
            <w:pPr>
              <w:rPr>
                <w:szCs w:val="28"/>
              </w:rPr>
            </w:pPr>
            <w:r w:rsidRPr="00682466">
              <w:rPr>
                <w:rFonts w:eastAsia="Arial"/>
                <w:szCs w:val="28"/>
              </w:rPr>
              <w:t>Учащиеся, достигшие 6-го уровня, как правило, способны делать многочисленные подробные и точные выводы, сравнения и противопоставления. Они демонстрируют полное и детальное понимание как одного, так и нескольких текстов, объединять информацию, представленную в нескольких текстах. Работая с заданиями 6-го уровня, учащиеся сталкиваются с незнакомыми идеями в контексте явно противоречивой информации и должны быть в состоянии оперировать абстрактными категориями для интерпретации прочитанного. Учащиеся могут строить гипотезы, связанные со сложными текстами незнакомой им тематики, или критически оценивать содержание таких текстов и учитывать при этом несколько критериев или точек зрения, основываясь на собственную эрудицию, не связанную с содержанием текста. Основополагающим условием для оценивания и проверки заданий этого уровня являются точность анализа и внимание к мельчайшим деталям текстов.</w:t>
            </w:r>
          </w:p>
        </w:tc>
      </w:tr>
      <w:tr w:rsidR="004B6100" w:rsidRPr="00682466" w14:paraId="06D57A5C" w14:textId="77777777" w:rsidTr="00B70D15">
        <w:trPr>
          <w:cantSplit/>
          <w:tblHeader/>
        </w:trPr>
        <w:tc>
          <w:tcPr>
            <w:tcW w:w="1414" w:type="dxa"/>
          </w:tcPr>
          <w:p w14:paraId="4DE6F302" w14:textId="77777777" w:rsidR="004B6100" w:rsidRPr="00682466" w:rsidRDefault="004B6100" w:rsidP="00B70D15">
            <w:pPr>
              <w:rPr>
                <w:rFonts w:eastAsia="Arial"/>
                <w:szCs w:val="28"/>
              </w:rPr>
            </w:pPr>
            <w:r w:rsidRPr="00682466">
              <w:rPr>
                <w:rFonts w:eastAsia="Arial"/>
                <w:szCs w:val="28"/>
              </w:rPr>
              <w:t>5</w:t>
            </w:r>
          </w:p>
        </w:tc>
        <w:tc>
          <w:tcPr>
            <w:tcW w:w="8333" w:type="dxa"/>
          </w:tcPr>
          <w:p w14:paraId="300562DA" w14:textId="77777777" w:rsidR="004B6100" w:rsidRPr="00682466" w:rsidRDefault="004B6100" w:rsidP="00B70D15">
            <w:pPr>
              <w:rPr>
                <w:rFonts w:eastAsia="Arial"/>
                <w:szCs w:val="28"/>
              </w:rPr>
            </w:pPr>
            <w:r w:rsidRPr="00682466">
              <w:rPr>
                <w:rFonts w:eastAsia="Arial"/>
                <w:szCs w:val="28"/>
              </w:rPr>
              <w:t xml:space="preserve">Учащиеся, достигшие 5-го уровня, могут находить и систематизировать несколько фрагментов информации, которая неявным образом интегрирована в текст; определять соответствие интегрированной части с целым. </w:t>
            </w:r>
          </w:p>
          <w:p w14:paraId="59AE17D7" w14:textId="77777777" w:rsidR="004B6100" w:rsidRPr="00682466" w:rsidRDefault="004B6100" w:rsidP="00B70D15">
            <w:pPr>
              <w:rPr>
                <w:szCs w:val="28"/>
              </w:rPr>
            </w:pPr>
            <w:r w:rsidRPr="00682466">
              <w:rPr>
                <w:rFonts w:eastAsia="Arial"/>
                <w:szCs w:val="28"/>
              </w:rPr>
              <w:t>Рефлексивные задания требуют критического оценивания и построения гипотез, основывающихся на специализированном знании. Задания на рефлексию и интерпретацию требуют полного и детализированного понимания текста, форма или содержание которого могут быть незнакомы учащемуся. Для всех аспектов чтения задания этого уровня обычно связаны с понятиями, содержание которых может противоречить тому, что ожидают учащиеся.</w:t>
            </w:r>
          </w:p>
        </w:tc>
      </w:tr>
      <w:tr w:rsidR="004B6100" w:rsidRPr="00682466" w14:paraId="274780A0" w14:textId="77777777" w:rsidTr="00B70D15">
        <w:trPr>
          <w:cantSplit/>
          <w:tblHeader/>
        </w:trPr>
        <w:tc>
          <w:tcPr>
            <w:tcW w:w="1414" w:type="dxa"/>
          </w:tcPr>
          <w:p w14:paraId="46C3DA70" w14:textId="77777777" w:rsidR="004B6100" w:rsidRPr="00682466" w:rsidRDefault="004B6100" w:rsidP="00B70D15">
            <w:pPr>
              <w:rPr>
                <w:rFonts w:eastAsia="Arial"/>
                <w:szCs w:val="28"/>
              </w:rPr>
            </w:pPr>
            <w:r w:rsidRPr="00682466">
              <w:rPr>
                <w:rFonts w:eastAsia="Arial"/>
                <w:szCs w:val="28"/>
              </w:rPr>
              <w:t>4</w:t>
            </w:r>
          </w:p>
        </w:tc>
        <w:tc>
          <w:tcPr>
            <w:tcW w:w="8333" w:type="dxa"/>
          </w:tcPr>
          <w:p w14:paraId="629FCB4F" w14:textId="77777777" w:rsidR="004B6100" w:rsidRPr="00682466" w:rsidRDefault="004B6100" w:rsidP="00B70D15">
            <w:pPr>
              <w:rPr>
                <w:rFonts w:eastAsia="Arial"/>
                <w:szCs w:val="28"/>
              </w:rPr>
            </w:pPr>
            <w:r w:rsidRPr="00682466">
              <w:rPr>
                <w:rFonts w:eastAsia="Arial"/>
                <w:szCs w:val="28"/>
              </w:rPr>
              <w:t>Учащиеся, достигшие 4-го уровня, могут находить и систематизировать несколько фрагментов информации, которая неявным образом интегрирована в текст. Они также могут интерпретировать языковые тонкости в одной из частей текста, основываясь на тексте целиком. В других заданиях, связанных с интерпретацией, учащиеся демонстрируют понимание категорий и способность их применять в незнакомых контекстах. Кроме того,</w:t>
            </w:r>
            <w:r w:rsidRPr="0034598D">
              <w:rPr>
                <w:rFonts w:ascii="Poppins Light" w:eastAsia="Poppins Light" w:hAnsi="Poppins Light" w:cs="Poppins Light"/>
                <w:szCs w:val="28"/>
              </w:rPr>
              <w:t xml:space="preserve"> </w:t>
            </w:r>
            <w:r w:rsidRPr="00682466">
              <w:rPr>
                <w:rFonts w:eastAsia="Arial"/>
                <w:szCs w:val="28"/>
              </w:rPr>
              <w:t>учащиеся на этом уровне могут использовать формальное или общедоступное знание для того, чтобы строить гипотезы на основании текста или критически оценивать его содержание. Учащиеся должны демонстрировать точное понимание содержание длинных или сложных текстов.</w:t>
            </w:r>
          </w:p>
        </w:tc>
      </w:tr>
      <w:tr w:rsidR="004B6100" w:rsidRPr="00682466" w14:paraId="406BA79A" w14:textId="77777777" w:rsidTr="00B70D15">
        <w:trPr>
          <w:cantSplit/>
          <w:tblHeader/>
        </w:trPr>
        <w:tc>
          <w:tcPr>
            <w:tcW w:w="1414" w:type="dxa"/>
          </w:tcPr>
          <w:p w14:paraId="7D1E3551" w14:textId="77777777" w:rsidR="004B6100" w:rsidRPr="00682466" w:rsidRDefault="004B6100" w:rsidP="00B70D15">
            <w:pPr>
              <w:rPr>
                <w:rFonts w:eastAsia="Arial"/>
                <w:szCs w:val="28"/>
              </w:rPr>
            </w:pPr>
            <w:r w:rsidRPr="00682466">
              <w:rPr>
                <w:rFonts w:eastAsia="Arial"/>
                <w:szCs w:val="28"/>
              </w:rPr>
              <w:lastRenderedPageBreak/>
              <w:t>3</w:t>
            </w:r>
          </w:p>
        </w:tc>
        <w:tc>
          <w:tcPr>
            <w:tcW w:w="8333" w:type="dxa"/>
          </w:tcPr>
          <w:p w14:paraId="0AF0514D" w14:textId="77777777" w:rsidR="004B6100" w:rsidRPr="00682466" w:rsidRDefault="004B6100" w:rsidP="00B70D15">
            <w:pPr>
              <w:rPr>
                <w:rFonts w:eastAsia="Arial"/>
                <w:szCs w:val="28"/>
              </w:rPr>
            </w:pPr>
            <w:r w:rsidRPr="00682466">
              <w:rPr>
                <w:rFonts w:eastAsia="Arial"/>
                <w:szCs w:val="28"/>
              </w:rPr>
              <w:t>Учащиеся, достигшие 3-го уровня, способны находить в тексте несколько фрагментов информации, которые отвечают определенным условиям, и в некоторых случаях определять взаимосвязь между ними. Они также в состоянии объединить информацию из нескольких частей текста для того, чтобы определить его основную идею, понять взаимосвязь между фрагментами текста или истолковать значение слова или фразы. В процессе выполнения заданий, связанных со сравнениями, противопоставлениями или категоризацией, учащимся необходимо учитывать многие особенности текстов. Зачастую необходимая информация не является очевидной, в тексте также может быть большое количество противоречивой информации, или же в тексте могут содержаться другие сложности, например, идеи, которые противоположны ожиданиям учащихся или отрицательно сформулированы. Рефлексивные задания этого уровня могут быть связаны с сопоставлениями, сравнениями и объяснениями, от учащегося также может потребоваться оценить какую-либо особенность текста. Некоторые из рефлексивных заданий могут потребовать от учащегося продемонстрировать детальное понимание текста в отношении знакомого, повседневного знания. В некоторых заданиях детальное понимание текста не требуется, однако при этом необходимо делать выводы, основываясь на менее распространенном знании.</w:t>
            </w:r>
          </w:p>
        </w:tc>
      </w:tr>
      <w:tr w:rsidR="004B6100" w:rsidRPr="00682466" w14:paraId="18E68038" w14:textId="77777777" w:rsidTr="00B70D15">
        <w:trPr>
          <w:cantSplit/>
          <w:tblHeader/>
        </w:trPr>
        <w:tc>
          <w:tcPr>
            <w:tcW w:w="1414" w:type="dxa"/>
          </w:tcPr>
          <w:p w14:paraId="7D09945C" w14:textId="77777777" w:rsidR="004B6100" w:rsidRPr="00682466" w:rsidRDefault="004B6100" w:rsidP="00B70D15">
            <w:pPr>
              <w:rPr>
                <w:rFonts w:eastAsia="Arial"/>
                <w:szCs w:val="28"/>
              </w:rPr>
            </w:pPr>
            <w:r w:rsidRPr="00682466">
              <w:rPr>
                <w:rFonts w:eastAsia="Arial"/>
                <w:szCs w:val="28"/>
              </w:rPr>
              <w:t>2</w:t>
            </w:r>
          </w:p>
        </w:tc>
        <w:tc>
          <w:tcPr>
            <w:tcW w:w="8333" w:type="dxa"/>
          </w:tcPr>
          <w:p w14:paraId="738D9052" w14:textId="77777777" w:rsidR="004B6100" w:rsidRPr="00682466" w:rsidRDefault="004B6100" w:rsidP="00B70D15">
            <w:pPr>
              <w:rPr>
                <w:rFonts w:eastAsia="Arial"/>
                <w:szCs w:val="28"/>
              </w:rPr>
            </w:pPr>
            <w:r w:rsidRPr="00682466">
              <w:rPr>
                <w:rFonts w:eastAsia="Arial"/>
                <w:szCs w:val="28"/>
              </w:rPr>
              <w:t>Учащиеся, достигшие 2-го уровня, способны находить один или несколько фрагментов информации, которые, возможно, должны отвечать определенным условиям и на основании которых учащимся, возможно, нужно сделать выводы. Они могут понять, в чем заключается основная идея текста, понимать взаимоотношения между различными частями текста и истолковывать значение в рамках части текста в том случае, если информация неявно выражена и учащемуся необходимо сделать какие-либо базовые выводы. Задания этого уровня могут включать в себя сравнения или противопоставления, основанные на какой-либо одной особенности текста. Типичные рефлексивные задания этого уровня требуют от учащихся сравнить или сопоставить информацию, представленную в тексте, с внешним знанием, основываясь на собственном опыте и мнении.</w:t>
            </w:r>
          </w:p>
        </w:tc>
      </w:tr>
      <w:tr w:rsidR="004B6100" w:rsidRPr="00682466" w14:paraId="4F1151B3" w14:textId="77777777" w:rsidTr="00B70D15">
        <w:trPr>
          <w:cantSplit/>
          <w:tblHeader/>
        </w:trPr>
        <w:tc>
          <w:tcPr>
            <w:tcW w:w="1414" w:type="dxa"/>
          </w:tcPr>
          <w:p w14:paraId="5DD1A382" w14:textId="77777777" w:rsidR="004B6100" w:rsidRPr="00682466" w:rsidRDefault="004B6100" w:rsidP="00B70D15">
            <w:pPr>
              <w:rPr>
                <w:rFonts w:eastAsia="Arial"/>
                <w:szCs w:val="28"/>
              </w:rPr>
            </w:pPr>
            <w:r w:rsidRPr="00682466">
              <w:rPr>
                <w:rFonts w:eastAsia="Arial"/>
                <w:szCs w:val="28"/>
              </w:rPr>
              <w:lastRenderedPageBreak/>
              <w:t>1a</w:t>
            </w:r>
          </w:p>
        </w:tc>
        <w:tc>
          <w:tcPr>
            <w:tcW w:w="8333" w:type="dxa"/>
          </w:tcPr>
          <w:p w14:paraId="4E7A90C9" w14:textId="77777777" w:rsidR="004B6100" w:rsidRPr="00682466" w:rsidRDefault="004B6100" w:rsidP="00B70D15">
            <w:pPr>
              <w:rPr>
                <w:rFonts w:eastAsia="Arial"/>
                <w:szCs w:val="28"/>
              </w:rPr>
            </w:pPr>
            <w:r w:rsidRPr="00682466">
              <w:rPr>
                <w:rFonts w:eastAsia="Arial"/>
                <w:szCs w:val="28"/>
              </w:rPr>
              <w:t>Учащиеся, достигшие уровня 1a, могут находить один или несколько фрагментов четко выраженной информации, они также в состоянии понять основную идею или авторский замысел в тексте знакомой тематики, а также сопоставить информацию, представленную в тексте, с распространенным повседневным знанием. Обычно необходимая информация представлена в тексте явным образом, при этом в тексте мало противоречивой информации или же она отсутствует полностью. Учащегося четко направляют к рассмотрению определенных факторов в задании и в тексте.</w:t>
            </w:r>
          </w:p>
        </w:tc>
      </w:tr>
      <w:tr w:rsidR="004B6100" w:rsidRPr="00682466" w14:paraId="44F07FD3" w14:textId="77777777" w:rsidTr="00B70D15">
        <w:trPr>
          <w:cantSplit/>
          <w:tblHeader/>
        </w:trPr>
        <w:tc>
          <w:tcPr>
            <w:tcW w:w="1414" w:type="dxa"/>
          </w:tcPr>
          <w:p w14:paraId="66782255" w14:textId="77777777" w:rsidR="004B6100" w:rsidRPr="00682466" w:rsidRDefault="004B6100" w:rsidP="00B70D15">
            <w:pPr>
              <w:rPr>
                <w:rFonts w:eastAsia="Arial"/>
                <w:szCs w:val="28"/>
              </w:rPr>
            </w:pPr>
            <w:r w:rsidRPr="00682466">
              <w:rPr>
                <w:rFonts w:eastAsia="Arial"/>
                <w:szCs w:val="28"/>
              </w:rPr>
              <w:t>1b</w:t>
            </w:r>
          </w:p>
        </w:tc>
        <w:tc>
          <w:tcPr>
            <w:tcW w:w="8333" w:type="dxa"/>
          </w:tcPr>
          <w:p w14:paraId="29C9FCB5" w14:textId="77777777" w:rsidR="004B6100" w:rsidRPr="00682466" w:rsidRDefault="004B6100" w:rsidP="00B70D15">
            <w:pPr>
              <w:rPr>
                <w:rFonts w:eastAsia="Arial"/>
                <w:szCs w:val="28"/>
              </w:rPr>
            </w:pPr>
            <w:r w:rsidRPr="00682466">
              <w:rPr>
                <w:rFonts w:eastAsia="Arial"/>
                <w:szCs w:val="28"/>
              </w:rPr>
              <w:t>Учащиеся, достигшие уровня 1b, могут найти единственный фрагмент четко выраженной информации в коротком, синтаксически не осложненном тексте знакомой тематики и формы (например, повествовательной). В текстах этого уровня обычно содержатся подсказки для учащихся: повторения информации, картинки или знакомые символы. Количество противоречивой информации сведено к минимуму. Учащиеся, достигшие уровня 1b, могут интерпретировать тексты, устанавливая простые связи между смежными фрагментами информации.</w:t>
            </w:r>
          </w:p>
        </w:tc>
      </w:tr>
      <w:tr w:rsidR="004B6100" w:rsidRPr="00682466" w14:paraId="6F10C061" w14:textId="77777777" w:rsidTr="00B70D15">
        <w:trPr>
          <w:cantSplit/>
          <w:tblHeader/>
        </w:trPr>
        <w:tc>
          <w:tcPr>
            <w:tcW w:w="1414" w:type="dxa"/>
          </w:tcPr>
          <w:p w14:paraId="596493D9" w14:textId="77777777" w:rsidR="004B6100" w:rsidRPr="00682466" w:rsidRDefault="004B6100" w:rsidP="00B70D15">
            <w:pPr>
              <w:rPr>
                <w:rFonts w:eastAsia="Arial"/>
                <w:szCs w:val="28"/>
              </w:rPr>
            </w:pPr>
            <w:r w:rsidRPr="00682466">
              <w:rPr>
                <w:rFonts w:eastAsia="Arial"/>
                <w:szCs w:val="28"/>
              </w:rPr>
              <w:t>1c</w:t>
            </w:r>
          </w:p>
        </w:tc>
        <w:tc>
          <w:tcPr>
            <w:tcW w:w="8333" w:type="dxa"/>
          </w:tcPr>
          <w:p w14:paraId="0288CFA4" w14:textId="77777777" w:rsidR="004B6100" w:rsidRPr="00682466" w:rsidRDefault="004B6100" w:rsidP="00B70D15">
            <w:pPr>
              <w:rPr>
                <w:rFonts w:eastAsia="Arial"/>
                <w:szCs w:val="28"/>
              </w:rPr>
            </w:pPr>
            <w:r w:rsidRPr="00682466">
              <w:rPr>
                <w:rFonts w:eastAsia="Arial"/>
                <w:szCs w:val="28"/>
              </w:rPr>
              <w:t xml:space="preserve">Несмотря на </w:t>
            </w:r>
            <w:proofErr w:type="gramStart"/>
            <w:r w:rsidRPr="00682466">
              <w:rPr>
                <w:rFonts w:eastAsia="Arial"/>
                <w:szCs w:val="28"/>
              </w:rPr>
              <w:t>то</w:t>
            </w:r>
            <w:proofErr w:type="gramEnd"/>
            <w:r w:rsidRPr="00682466">
              <w:rPr>
                <w:rFonts w:eastAsia="Arial"/>
                <w:szCs w:val="28"/>
              </w:rPr>
              <w:t xml:space="preserve"> что можно измерить уровень грамотности учащихся, которые находятся ниже уровня 1b, описание того, что они могут выполнять, достигнув этого уровня, не представляется возможным.</w:t>
            </w:r>
          </w:p>
          <w:p w14:paraId="559277F4" w14:textId="77777777" w:rsidR="004B6100" w:rsidRPr="00682466" w:rsidRDefault="004B6100" w:rsidP="00B70D15">
            <w:pPr>
              <w:rPr>
                <w:rFonts w:eastAsia="Arial"/>
                <w:szCs w:val="28"/>
              </w:rPr>
            </w:pPr>
            <w:r w:rsidRPr="00682466">
              <w:rPr>
                <w:rFonts w:eastAsia="Arial"/>
                <w:szCs w:val="28"/>
              </w:rPr>
              <w:t>В процессе подготовки нового материала для исследования PISA-2018 были разработаны задания, которые позволят измерять навыки чтения и понимания прочитанного, соответствующие уровню 1b или ниже.</w:t>
            </w:r>
          </w:p>
        </w:tc>
      </w:tr>
    </w:tbl>
    <w:p w14:paraId="142C8947" w14:textId="77777777" w:rsidR="004B6100" w:rsidRPr="004B6100" w:rsidRDefault="004B6100" w:rsidP="004B6100">
      <w:pPr>
        <w:spacing w:after="240"/>
        <w:rPr>
          <w:rFonts w:eastAsia="Arial"/>
          <w:b/>
          <w:szCs w:val="28"/>
          <w:lang w:val="en-US"/>
        </w:rPr>
      </w:pPr>
    </w:p>
    <w:p w14:paraId="2B4522D5" w14:textId="77777777" w:rsidR="004B6100" w:rsidRPr="0037278E" w:rsidRDefault="004B6100" w:rsidP="004B6100">
      <w:pPr>
        <w:spacing w:before="240"/>
        <w:ind w:firstLine="709"/>
        <w:jc w:val="both"/>
        <w:rPr>
          <w:rFonts w:eastAsia="Times New Roman"/>
          <w:b/>
          <w:szCs w:val="28"/>
          <w:bdr w:val="none" w:sz="0" w:space="0" w:color="auto" w:frame="1"/>
          <w:lang w:val="en-US" w:eastAsia="ru-RU"/>
        </w:rPr>
      </w:pPr>
      <w:r w:rsidRPr="0034598D">
        <w:rPr>
          <w:rFonts w:eastAsia="Arial"/>
          <w:b/>
          <w:sz w:val="24"/>
          <w:szCs w:val="24"/>
        </w:rPr>
        <w:t>Источник</w:t>
      </w:r>
      <w:r w:rsidRPr="0034598D">
        <w:rPr>
          <w:rFonts w:eastAsia="Arial"/>
          <w:sz w:val="24"/>
          <w:szCs w:val="24"/>
          <w:lang w:val="en-US"/>
        </w:rPr>
        <w:t xml:space="preserve">: OECD (2019), PISA 2018 Assessment and Analytical Framework, PISA, OECD Publishing, Paris, </w:t>
      </w:r>
      <w:hyperlink r:id="rId4" w:history="1">
        <w:r w:rsidRPr="001365E8">
          <w:rPr>
            <w:rStyle w:val="a3"/>
            <w:rFonts w:eastAsia="Arial"/>
            <w:sz w:val="24"/>
            <w:szCs w:val="24"/>
            <w:lang w:val="en-US"/>
          </w:rPr>
          <w:t>https://doi.org/10.1787/</w:t>
        </w:r>
        <w:r w:rsidRPr="001365E8">
          <w:rPr>
            <w:rStyle w:val="a3"/>
            <w:rFonts w:ascii="Arial" w:eastAsia="Arial" w:hAnsi="Arial" w:cs="Arial"/>
            <w:sz w:val="24"/>
            <w:szCs w:val="24"/>
            <w:lang w:val="en-US"/>
          </w:rPr>
          <w:t>b25efab8-en</w:t>
        </w:r>
      </w:hyperlink>
    </w:p>
    <w:p w14:paraId="165621C5" w14:textId="77777777" w:rsidR="004B6100" w:rsidRPr="0037278E" w:rsidRDefault="004B6100" w:rsidP="004B6100">
      <w:pPr>
        <w:tabs>
          <w:tab w:val="left" w:pos="284"/>
          <w:tab w:val="left" w:pos="426"/>
        </w:tabs>
        <w:jc w:val="center"/>
        <w:rPr>
          <w:b/>
          <w:lang w:val="en-US"/>
        </w:rPr>
      </w:pPr>
    </w:p>
    <w:p w14:paraId="0E13E87A" w14:textId="77777777" w:rsidR="00C966C4" w:rsidRPr="004B6100" w:rsidRDefault="00C966C4">
      <w:pPr>
        <w:rPr>
          <w:lang w:val="en-US"/>
        </w:rPr>
      </w:pPr>
    </w:p>
    <w:sectPr w:rsidR="00C966C4" w:rsidRPr="004B6100" w:rsidSect="0088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oppins Black">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C4"/>
    <w:rsid w:val="004B6100"/>
    <w:rsid w:val="00C9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3E96"/>
  <w15:chartTrackingRefBased/>
  <w15:docId w15:val="{561C7A62-4CF8-470C-83E0-3745CEA0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100"/>
    <w:pPr>
      <w:spacing w:after="0"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787/b25efab8-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 Сарманова</dc:creator>
  <cp:keywords/>
  <dc:description/>
  <cp:lastModifiedBy>Шынар Сарманова</cp:lastModifiedBy>
  <cp:revision>2</cp:revision>
  <dcterms:created xsi:type="dcterms:W3CDTF">2023-11-15T20:41:00Z</dcterms:created>
  <dcterms:modified xsi:type="dcterms:W3CDTF">2023-11-15T20:43:00Z</dcterms:modified>
</cp:coreProperties>
</file>