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978.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8978"/>
        <w:tblGridChange w:id="0">
          <w:tblGrid>
            <w:gridCol w:w="8978"/>
          </w:tblGrid>
        </w:tblGridChange>
      </w:tblGrid>
      <w:tr>
        <w:trPr>
          <w:trHeight w:val="11660" w:hRule="atLeast"/>
        </w:trPr>
        <w:tc>
          <w:tcPr>
            <w:vAlign w:val="top"/>
          </w:tcPr>
          <w:p w:rsidR="00000000" w:rsidDel="00000000" w:rsidP="00000000" w:rsidRDefault="00000000" w:rsidRPr="00000000" w14:paraId="00000002">
            <w:pP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FICHA TÉCNICA DE LA INSTITUCIÓN VISITADA </w:t>
            </w:r>
            <w:r w:rsidDel="00000000" w:rsidR="00000000" w:rsidRPr="00000000">
              <w:rPr>
                <w:rtl w:val="0"/>
              </w:rPr>
            </w:r>
          </w:p>
          <w:tbl>
            <w:tblPr>
              <w:tblStyle w:val="Table2"/>
              <w:tblW w:w="87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42"/>
              <w:tblGridChange w:id="0">
                <w:tblGrid>
                  <w:gridCol w:w="8742"/>
                </w:tblGrid>
              </w:tblGridChange>
            </w:tblGrid>
            <w:tr>
              <w:trPr>
                <w:trHeight w:val="360" w:hRule="atLeast"/>
              </w:trPr>
              <w:tc>
                <w:tcPr>
                  <w:tcBorders>
                    <w:top w:color="000000" w:space="0" w:sz="8" w:val="single"/>
                    <w:left w:color="000000" w:space="0" w:sz="8" w:val="single"/>
                    <w:bottom w:color="000000" w:space="0" w:sz="8" w:val="single"/>
                    <w:right w:color="000000" w:space="0" w:sz="8" w:val="single"/>
                  </w:tcBorders>
                  <w:shd w:fill="c0c0c0" w:val="clear"/>
                  <w:vAlign w:val="center"/>
                </w:tcPr>
                <w:p w:rsidR="00000000" w:rsidDel="00000000" w:rsidP="00000000" w:rsidRDefault="00000000" w:rsidRPr="00000000" w14:paraId="00000004">
                  <w:pPr>
                    <w:spacing w:after="60" w:before="60" w:lineRule="auto"/>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CARACTERÍSTICAS GENERALES</w:t>
                  </w: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i w:val="0"/>
                      <w:sz w:val="18"/>
                      <w:szCs w:val="18"/>
                      <w:vertAlign w:val="baseline"/>
                    </w:rPr>
                  </w:pPr>
                  <w:r w:rsidDel="00000000" w:rsidR="00000000" w:rsidRPr="00000000">
                    <w:rPr>
                      <w:rFonts w:ascii="Arial" w:cs="Arial" w:eastAsia="Arial" w:hAnsi="Arial"/>
                      <w:i w:val="1"/>
                      <w:sz w:val="18"/>
                      <w:szCs w:val="18"/>
                      <w:vertAlign w:val="baseline"/>
                      <w:rtl w:val="0"/>
                    </w:rPr>
                    <w:t xml:space="preserve">Ingrese en este campo los siguientes aspectos: </w:t>
                  </w: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i w:val="1"/>
                      <w:sz w:val="18"/>
                      <w:szCs w:val="18"/>
                    </w:rPr>
                  </w:pPr>
                  <w:r w:rsidDel="00000000" w:rsidR="00000000" w:rsidRPr="00000000">
                    <w:rPr>
                      <w:rFonts w:ascii="Arial" w:cs="Arial" w:eastAsia="Arial" w:hAnsi="Arial"/>
                      <w:i w:val="1"/>
                      <w:sz w:val="18"/>
                      <w:szCs w:val="18"/>
                      <w:vertAlign w:val="baseline"/>
                      <w:rtl w:val="0"/>
                    </w:rPr>
                    <w:t xml:space="preserve">Nombre:</w:t>
                  </w:r>
                  <w:r w:rsidDel="00000000" w:rsidR="00000000" w:rsidRPr="00000000">
                    <w:rPr>
                      <w:rFonts w:ascii="Arial" w:cs="Arial" w:eastAsia="Arial" w:hAnsi="Arial"/>
                      <w:b w:val="1"/>
                      <w:color w:val="343400"/>
                      <w:sz w:val="20"/>
                      <w:szCs w:val="20"/>
                      <w:rtl w:val="0"/>
                    </w:rPr>
                    <w:t xml:space="preserve">IN</w:t>
                  </w:r>
                  <w:r w:rsidDel="00000000" w:rsidR="00000000" w:rsidRPr="00000000">
                    <w:rPr>
                      <w:rFonts w:ascii="Arial" w:cs="Arial" w:eastAsia="Arial" w:hAnsi="Arial"/>
                      <w:b w:val="1"/>
                      <w:color w:val="9c9c00"/>
                      <w:sz w:val="20"/>
                      <w:szCs w:val="20"/>
                      <w:rtl w:val="0"/>
                    </w:rPr>
                    <w:t xml:space="preserve">.</w:t>
                  </w:r>
                  <w:r w:rsidDel="00000000" w:rsidR="00000000" w:rsidRPr="00000000">
                    <w:rPr>
                      <w:rFonts w:ascii="Arial" w:cs="Arial" w:eastAsia="Arial" w:hAnsi="Arial"/>
                      <w:b w:val="1"/>
                      <w:color w:val="252500"/>
                      <w:sz w:val="20"/>
                      <w:szCs w:val="20"/>
                      <w:rtl w:val="0"/>
                    </w:rPr>
                    <w:t xml:space="preserve">F</w:t>
                  </w:r>
                  <w:r w:rsidDel="00000000" w:rsidR="00000000" w:rsidRPr="00000000">
                    <w:rPr>
                      <w:rFonts w:ascii="Arial" w:cs="Arial" w:eastAsia="Arial" w:hAnsi="Arial"/>
                      <w:b w:val="1"/>
                      <w:color w:val="737300"/>
                      <w:sz w:val="20"/>
                      <w:szCs w:val="20"/>
                      <w:rtl w:val="0"/>
                    </w:rPr>
                    <w:t xml:space="preserve">.</w:t>
                  </w:r>
                  <w:r w:rsidDel="00000000" w:rsidR="00000000" w:rsidRPr="00000000">
                    <w:rPr>
                      <w:rFonts w:ascii="Arial" w:cs="Arial" w:eastAsia="Arial" w:hAnsi="Arial"/>
                      <w:b w:val="1"/>
                      <w:color w:val="575700"/>
                      <w:sz w:val="20"/>
                      <w:szCs w:val="20"/>
                      <w:rtl w:val="0"/>
                    </w:rPr>
                    <w:t xml:space="preserve">O</w:t>
                  </w:r>
                  <w:r w:rsidDel="00000000" w:rsidR="00000000" w:rsidRPr="00000000">
                    <w:rPr>
                      <w:rFonts w:ascii="Arial" w:cs="Arial" w:eastAsia="Arial" w:hAnsi="Arial"/>
                      <w:b w:val="1"/>
                      <w:color w:val="5e5e00"/>
                      <w:sz w:val="20"/>
                      <w:szCs w:val="20"/>
                      <w:rtl w:val="0"/>
                    </w:rPr>
                    <w:t xml:space="preserve">. L.  </w:t>
                  </w:r>
                  <w:r w:rsidDel="00000000" w:rsidR="00000000" w:rsidRPr="00000000">
                    <w:rPr>
                      <w:rFonts w:ascii="Times New Roman" w:cs="Times New Roman" w:eastAsia="Times New Roman" w:hAnsi="Times New Roman"/>
                      <w:b w:val="1"/>
                      <w:color w:val="4b4b00"/>
                      <w:sz w:val="24"/>
                      <w:szCs w:val="24"/>
                      <w:rtl w:val="0"/>
                    </w:rPr>
                    <w:t xml:space="preserve">Innovaz</w:t>
                  </w:r>
                  <w:r w:rsidDel="00000000" w:rsidR="00000000" w:rsidRPr="00000000">
                    <w:rPr>
                      <w:rFonts w:ascii="Arial" w:cs="Arial" w:eastAsia="Arial" w:hAnsi="Arial"/>
                      <w:b w:val="1"/>
                      <w:color w:val="4b4b00"/>
                      <w:sz w:val="24"/>
                      <w:szCs w:val="24"/>
                      <w:rtl w:val="0"/>
                    </w:rPr>
                    <w:t xml:space="preserve">i</w:t>
                  </w:r>
                  <w:r w:rsidDel="00000000" w:rsidR="00000000" w:rsidRPr="00000000">
                    <w:rPr>
                      <w:rFonts w:ascii="Times New Roman" w:cs="Times New Roman" w:eastAsia="Times New Roman" w:hAnsi="Times New Roman"/>
                      <w:b w:val="1"/>
                      <w:color w:val="4b4b00"/>
                      <w:sz w:val="24"/>
                      <w:szCs w:val="24"/>
                      <w:rtl w:val="0"/>
                    </w:rPr>
                    <w:t xml:space="preserve">o</w:t>
                  </w:r>
                  <w:r w:rsidDel="00000000" w:rsidR="00000000" w:rsidRPr="00000000">
                    <w:rPr>
                      <w:rFonts w:ascii="Arial" w:cs="Arial" w:eastAsia="Arial" w:hAnsi="Arial"/>
                      <w:b w:val="1"/>
                      <w:color w:val="4b4b00"/>
                      <w:sz w:val="24"/>
                      <w:szCs w:val="24"/>
                      <w:rtl w:val="0"/>
                    </w:rPr>
                    <w:t xml:space="preserve">ne </w:t>
                  </w:r>
                  <w:r w:rsidDel="00000000" w:rsidR="00000000" w:rsidRPr="00000000">
                    <w:rPr>
                      <w:rFonts w:ascii="Arial" w:cs="Arial" w:eastAsia="Arial" w:hAnsi="Arial"/>
                      <w:b w:val="1"/>
                      <w:color w:val="3d3d00"/>
                      <w:sz w:val="24"/>
                      <w:szCs w:val="24"/>
                      <w:rtl w:val="0"/>
                    </w:rPr>
                    <w:t xml:space="preserve">Formazione </w:t>
                  </w:r>
                  <w:r w:rsidDel="00000000" w:rsidR="00000000" w:rsidRPr="00000000">
                    <w:rPr>
                      <w:rFonts w:ascii="Arial" w:cs="Arial" w:eastAsia="Arial" w:hAnsi="Arial"/>
                      <w:b w:val="1"/>
                      <w:color w:val="363600"/>
                      <w:rtl w:val="0"/>
                    </w:rPr>
                    <w:t xml:space="preserve">Orientamengo </w:t>
                  </w:r>
                  <w:r w:rsidDel="00000000" w:rsidR="00000000" w:rsidRPr="00000000">
                    <w:rPr>
                      <w:rFonts w:ascii="Arial" w:cs="Arial" w:eastAsia="Arial" w:hAnsi="Arial"/>
                      <w:b w:val="1"/>
                      <w:rtl w:val="0"/>
                    </w:rPr>
                    <w:t xml:space="preserve">e</w:t>
                  </w:r>
                  <w:r w:rsidDel="00000000" w:rsidR="00000000" w:rsidRPr="00000000">
                    <w:rPr>
                      <w:rFonts w:ascii="Arial" w:cs="Arial" w:eastAsia="Arial" w:hAnsi="Arial"/>
                      <w:b w:val="1"/>
                      <w:color w:val="e8e800"/>
                      <w:rtl w:val="0"/>
                    </w:rPr>
                    <w:t xml:space="preserve"> </w:t>
                  </w:r>
                  <w:r w:rsidDel="00000000" w:rsidR="00000000" w:rsidRPr="00000000">
                    <w:rPr>
                      <w:rFonts w:ascii="Arial" w:cs="Arial" w:eastAsia="Arial" w:hAnsi="Arial"/>
                      <w:b w:val="1"/>
                      <w:color w:val="313100"/>
                      <w:rtl w:val="0"/>
                    </w:rPr>
                    <w:t xml:space="preserve">La</w:t>
                  </w:r>
                  <w:r w:rsidDel="00000000" w:rsidR="00000000" w:rsidRPr="00000000">
                    <w:rPr>
                      <w:rFonts w:ascii="Arial" w:cs="Arial" w:eastAsia="Arial" w:hAnsi="Arial"/>
                      <w:b w:val="1"/>
                      <w:i w:val="1"/>
                      <w:color w:val="313100"/>
                      <w:rtl w:val="0"/>
                    </w:rPr>
                    <w:t xml:space="preserve">v</w:t>
                  </w:r>
                  <w:r w:rsidDel="00000000" w:rsidR="00000000" w:rsidRPr="00000000">
                    <w:rPr>
                      <w:rFonts w:ascii="Arial" w:cs="Arial" w:eastAsia="Arial" w:hAnsi="Arial"/>
                      <w:b w:val="1"/>
                      <w:color w:val="313100"/>
                      <w:rtl w:val="0"/>
                    </w:rPr>
                    <w:t xml:space="preserve">oro</w:t>
                  </w: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i w:val="0"/>
                      <w:sz w:val="18"/>
                      <w:szCs w:val="18"/>
                      <w:vertAlign w:val="baseline"/>
                    </w:rPr>
                  </w:pPr>
                  <w:r w:rsidDel="00000000" w:rsidR="00000000" w:rsidRPr="00000000">
                    <w:rPr>
                      <w:rFonts w:ascii="Arial" w:cs="Arial" w:eastAsia="Arial" w:hAnsi="Arial"/>
                      <w:i w:val="1"/>
                      <w:sz w:val="18"/>
                      <w:szCs w:val="18"/>
                      <w:vertAlign w:val="baseline"/>
                      <w:rtl w:val="0"/>
                    </w:rPr>
                    <w:t xml:space="preserve">Horario:  09:00 --- 13:00</w:t>
                  </w: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i w:val="0"/>
                      <w:sz w:val="18"/>
                      <w:szCs w:val="18"/>
                      <w:vertAlign w:val="baseline"/>
                    </w:rPr>
                  </w:pPr>
                  <w:r w:rsidDel="00000000" w:rsidR="00000000" w:rsidRPr="00000000">
                    <w:rPr>
                      <w:rFonts w:ascii="Arial" w:cs="Arial" w:eastAsia="Arial" w:hAnsi="Arial"/>
                      <w:i w:val="1"/>
                      <w:sz w:val="18"/>
                      <w:szCs w:val="18"/>
                      <w:vertAlign w:val="baseline"/>
                      <w:rtl w:val="0"/>
                    </w:rPr>
                    <w:t xml:space="preserve">Dirección:  </w:t>
                  </w:r>
                  <w:r w:rsidDel="00000000" w:rsidR="00000000" w:rsidRPr="00000000">
                    <w:rPr>
                      <w:rFonts w:ascii="Times New Roman" w:cs="Times New Roman" w:eastAsia="Times New Roman" w:hAnsi="Times New Roman"/>
                      <w:sz w:val="24.020151138305664"/>
                      <w:szCs w:val="24.020151138305664"/>
                      <w:rtl w:val="0"/>
                    </w:rPr>
                    <w:t xml:space="preserve"> n. 26 Via Ferruccio Zambonini, Roma  (Italia)</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0.011789321899414"/>
                      <w:szCs w:val="20.011789321899414"/>
                    </w:rPr>
                  </w:pPr>
                  <w:r w:rsidDel="00000000" w:rsidR="00000000" w:rsidRPr="00000000">
                    <w:rPr>
                      <w:rFonts w:ascii="Arial" w:cs="Arial" w:eastAsia="Arial" w:hAnsi="Arial"/>
                      <w:i w:val="1"/>
                      <w:sz w:val="18"/>
                      <w:szCs w:val="18"/>
                      <w:vertAlign w:val="baseline"/>
                      <w:rtl w:val="0"/>
                    </w:rPr>
                    <w:t xml:space="preserve">Teléfonos de contacto:  </w:t>
                  </w:r>
                  <w:r w:rsidDel="00000000" w:rsidR="00000000" w:rsidRPr="00000000">
                    <w:rPr>
                      <w:rFonts w:ascii="Times New Roman" w:cs="Times New Roman" w:eastAsia="Times New Roman" w:hAnsi="Times New Roman"/>
                      <w:sz w:val="20.011789321899414"/>
                      <w:szCs w:val="20.011789321899414"/>
                      <w:rtl w:val="0"/>
                    </w:rPr>
                    <w:t xml:space="preserve">tel:0699340478 fax: 0662209408 </w:t>
                  </w:r>
                </w:p>
                <w:p w:rsidR="00000000" w:rsidDel="00000000" w:rsidP="00000000" w:rsidRDefault="00000000" w:rsidRPr="00000000" w14:paraId="0000000A">
                  <w:pPr>
                    <w:spacing w:after="0" w:line="240" w:lineRule="auto"/>
                    <w:rPr>
                      <w:rFonts w:ascii="Times New Roman" w:cs="Times New Roman" w:eastAsia="Times New Roman" w:hAnsi="Times New Roman"/>
                      <w:sz w:val="20.011789321899414"/>
                      <w:szCs w:val="20.011789321899414"/>
                    </w:rPr>
                  </w:pPr>
                  <w:r w:rsidDel="00000000" w:rsidR="00000000" w:rsidRPr="00000000">
                    <w:rPr>
                      <w:rFonts w:ascii="Times New Roman" w:cs="Times New Roman" w:eastAsia="Times New Roman" w:hAnsi="Times New Roman"/>
                      <w:sz w:val="20.011789321899414"/>
                      <w:szCs w:val="20.011789321899414"/>
                      <w:rtl w:val="0"/>
                    </w:rPr>
                    <w:t xml:space="preserve">Web de la institución:  www.csinfol.it</w:t>
                  </w:r>
                </w:p>
              </w:tc>
            </w:tr>
            <w:t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B">
                  <w:pPr>
                    <w:rPr>
                      <w:rFonts w:ascii="Arial" w:cs="Arial" w:eastAsia="Arial" w:hAnsi="Arial"/>
                      <w:vertAlign w:val="baseline"/>
                    </w:rPr>
                  </w:pPr>
                  <w:r w:rsidDel="00000000" w:rsidR="00000000" w:rsidRPr="00000000">
                    <w:rPr>
                      <w:rFonts w:ascii="Arial" w:cs="Arial" w:eastAsia="Arial" w:hAnsi="Arial"/>
                      <w:vertAlign w:val="baseline"/>
                      <w:rtl w:val="0"/>
                    </w:rPr>
                    <w:t xml:space="preserve">Incluir plano del edificio identificando salidas de emergencia:</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Existía en la sala de reuniones un plano indicando la salida de emergencia en el caso de ser necesario utilizarla. Las instalaciones están ubicadas en un edificio de reciente construcción, aunque un poco alejado del centro de la ciudad de Roma. Está situado en una zona de la periferia de dicha ciudad italiana.</w:t>
                  </w:r>
                </w:p>
              </w:tc>
            </w:tr>
            <w:tr>
              <w:trPr>
                <w:trHeight w:val="100" w:hRule="atLeast"/>
              </w:trPr>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00D">
                  <w:pPr>
                    <w:rPr>
                      <w:rFonts w:ascii="Arial" w:cs="Arial" w:eastAsia="Arial" w:hAnsi="Arial"/>
                      <w:vertAlign w:val="baseline"/>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shd w:fill="c0c0c0" w:val="clear"/>
                  <w:vAlign w:val="top"/>
                </w:tcPr>
                <w:p w:rsidR="00000000" w:rsidDel="00000000" w:rsidP="00000000" w:rsidRDefault="00000000" w:rsidRPr="00000000" w14:paraId="0000000E">
                  <w:pPr>
                    <w:spacing w:after="60" w:before="60" w:lineRule="auto"/>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VALORACIÓN DE LAS INSTALACIONES</w:t>
                  </w: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i w:val="0"/>
                      <w:sz w:val="18"/>
                      <w:szCs w:val="18"/>
                      <w:vertAlign w:val="baseline"/>
                    </w:rPr>
                  </w:pPr>
                  <w:r w:rsidDel="00000000" w:rsidR="00000000" w:rsidRPr="00000000">
                    <w:rPr>
                      <w:rFonts w:ascii="Arial" w:cs="Arial" w:eastAsia="Arial" w:hAnsi="Arial"/>
                      <w:i w:val="1"/>
                      <w:sz w:val="18"/>
                      <w:szCs w:val="18"/>
                      <w:vertAlign w:val="baseline"/>
                      <w:rtl w:val="0"/>
                    </w:rPr>
                    <w:t xml:space="preserve">Ingrese en este campo una valoración general de las instalaciones </w:t>
                  </w: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i w:val="0"/>
                      <w:sz w:val="18"/>
                      <w:szCs w:val="18"/>
                      <w:vertAlign w:val="baseline"/>
                    </w:rPr>
                  </w:pP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Fonts w:ascii="Arial" w:cs="Arial" w:eastAsia="Arial" w:hAnsi="Arial"/>
                      <w:rtl w:val="0"/>
                    </w:rPr>
                    <w:t xml:space="preserve">Las instalaciones de INFOL son buenas, con unas dimensiones adecuadas al grupo de personas que participamos en la actividad formativa. Hemos sido 7 personas asistentes con una ayudante lingüística y un ponente durante los 5 días que ha durado este curso estructurado.</w:t>
                  </w:r>
                </w:p>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Fonts w:ascii="Arial" w:cs="Arial" w:eastAsia="Arial" w:hAnsi="Arial"/>
                      <w:rtl w:val="0"/>
                    </w:rPr>
                    <w:t xml:space="preserve">Por lo recogido en su página web, dicha institución, INFOL, tiene una gran actividad internacional organizando todas las semanas grupos de profesorado que acuden de otros países europeos para trabajar sobre una gran variedad de temáticas / políticas educativas, tratando temas muy diversos, e incluso con grupos de adultos, mujeres en particular afectadas del proceso migratorio, llegadas a Itallia, para apoyo y asesoramiento laboral y fiscal, así como con grupos de alumnado, de edades correspondientes a la etapa de Educación Secundaria Obligatoria, cursos superiores, y algunos de postobligatoria.</w:t>
                  </w:r>
                </w:p>
              </w:tc>
            </w:tr>
            <w:t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3">
                  <w:pPr>
                    <w:spacing w:after="0" w:line="240" w:lineRule="auto"/>
                    <w:rPr>
                      <w:rFonts w:ascii="Arial" w:cs="Arial" w:eastAsia="Arial" w:hAnsi="Arial"/>
                      <w:vertAlign w:val="baseline"/>
                    </w:rPr>
                  </w:pPr>
                  <w:r w:rsidDel="00000000" w:rsidR="00000000" w:rsidRPr="00000000">
                    <w:rPr>
                      <w:rtl w:val="0"/>
                    </w:rPr>
                  </w:r>
                </w:p>
              </w:tc>
            </w:tr>
            <w:tr>
              <w:trPr>
                <w:trHeight w:val="100" w:hRule="atLeast"/>
              </w:trPr>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014">
                  <w:pPr>
                    <w:rPr>
                      <w:rFonts w:ascii="Arial" w:cs="Arial" w:eastAsia="Arial" w:hAnsi="Arial"/>
                      <w:vertAlign w:val="baseline"/>
                    </w:rPr>
                  </w:pPr>
                  <w:r w:rsidDel="00000000" w:rsidR="00000000" w:rsidRPr="00000000">
                    <w:rPr>
                      <w:rtl w:val="0"/>
                    </w:rPr>
                  </w:r>
                </w:p>
              </w:tc>
            </w:tr>
            <w:tr>
              <w:tc>
                <w:tcPr>
                  <w:tcBorders>
                    <w:top w:color="000000" w:space="0" w:sz="8" w:val="single"/>
                    <w:left w:color="000000" w:space="0" w:sz="8" w:val="single"/>
                    <w:bottom w:color="000000" w:space="0" w:sz="0" w:val="nil"/>
                    <w:right w:color="000000" w:space="0" w:sz="8" w:val="single"/>
                  </w:tcBorders>
                  <w:shd w:fill="c0c0c0" w:val="clear"/>
                  <w:vAlign w:val="top"/>
                </w:tcPr>
                <w:p w:rsidR="00000000" w:rsidDel="00000000" w:rsidP="00000000" w:rsidRDefault="00000000" w:rsidRPr="00000000" w14:paraId="00000015">
                  <w:pPr>
                    <w:spacing w:after="60" w:before="60" w:lineRule="auto"/>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VALORACIÓN DEL CUMPLIMIENTO DEL PROGRAMA OFICIAL DE LA ACTIVIDAD FORMATIVA</w:t>
                  </w: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i w:val="0"/>
                      <w:sz w:val="18"/>
                      <w:szCs w:val="18"/>
                      <w:vertAlign w:val="baseline"/>
                    </w:rPr>
                  </w:pPr>
                  <w:r w:rsidDel="00000000" w:rsidR="00000000" w:rsidRPr="00000000">
                    <w:rPr>
                      <w:rFonts w:ascii="Arial" w:cs="Arial" w:eastAsia="Arial" w:hAnsi="Arial"/>
                      <w:i w:val="1"/>
                      <w:sz w:val="18"/>
                      <w:szCs w:val="18"/>
                      <w:vertAlign w:val="baseline"/>
                      <w:rtl w:val="0"/>
                    </w:rPr>
                    <w:t xml:space="preserve">Ingrese en este campo una valoración acerca del cumplimiento del programa oficial de la actividad formativa</w:t>
                  </w: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El programa oficial de la actividad formativa se ha llevado a cabo en su totalidad. Dando en ocasiones la posibilidad de participar e intervenir en unos espacios creados en el desarrollo de las sesiones. Este hecho ha generado la posibilidad de interacción y exposición de los diferentes puntos de vista de los países representados, que han sido concretamente: Croacia; Lithuania, Chipre y España. </w:t>
                  </w:r>
                </w:p>
                <w:p w:rsidR="00000000" w:rsidDel="00000000" w:rsidP="00000000" w:rsidRDefault="00000000" w:rsidRPr="00000000" w14:paraId="00000018">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Los grandes bloques de contenidos trabajados han sido los siguientes:</w:t>
                  </w:r>
                </w:p>
                <w:p w:rsidR="00000000" w:rsidDel="00000000" w:rsidP="00000000" w:rsidRDefault="00000000" w:rsidRPr="00000000" w14:paraId="00000019">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 Concepto de “comunicación Eficaz”, juego del “CopyCat”</w:t>
                  </w:r>
                </w:p>
                <w:p w:rsidR="00000000" w:rsidDel="00000000" w:rsidP="00000000" w:rsidRDefault="00000000" w:rsidRPr="00000000" w14:paraId="0000001A">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 Metodología “Círculo Dorado” para la resolución de conflictos.</w:t>
                  </w:r>
                </w:p>
                <w:p w:rsidR="00000000" w:rsidDel="00000000" w:rsidP="00000000" w:rsidRDefault="00000000" w:rsidRPr="00000000" w14:paraId="0000001B">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 Método “STABEN/E” para la resolución pacífica de conflictos.</w:t>
                  </w:r>
                </w:p>
                <w:p w:rsidR="00000000" w:rsidDel="00000000" w:rsidP="00000000" w:rsidRDefault="00000000" w:rsidRPr="00000000" w14:paraId="0000001C">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 Aumentar la confianza “Trust” entre el profesorado y el alumnado y</w:t>
                  </w:r>
                </w:p>
                <w:p w:rsidR="00000000" w:rsidDel="00000000" w:rsidP="00000000" w:rsidRDefault="00000000" w:rsidRPr="00000000" w14:paraId="0000001D">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 la necesidad de propiciar un cambio de rol en el docente, hacia ser un “Couch” para poder atender mejor las necesidades educativas que tiene este alumnado, principalmente inmigrante, durante los procesos de adquisición del idioma de la cultura dominante.</w:t>
                  </w:r>
                </w:p>
                <w:p w:rsidR="00000000" w:rsidDel="00000000" w:rsidP="00000000" w:rsidRDefault="00000000" w:rsidRPr="00000000" w14:paraId="0000001E">
                  <w:pPr>
                    <w:spacing w:after="0" w:line="240" w:lineRule="auto"/>
                    <w:rPr>
                      <w:rFonts w:ascii="Arial" w:cs="Arial" w:eastAsia="Arial" w:hAnsi="Arial"/>
                      <w:i w:val="0"/>
                      <w:sz w:val="18"/>
                      <w:szCs w:val="18"/>
                      <w:vertAlign w:val="baseline"/>
                    </w:rPr>
                  </w:pPr>
                  <w:r w:rsidDel="00000000" w:rsidR="00000000" w:rsidRPr="00000000">
                    <w:rPr>
                      <w:rtl w:val="0"/>
                    </w:rPr>
                  </w:r>
                </w:p>
              </w:tc>
            </w:tr>
            <w:tr>
              <w:trPr>
                <w:trHeight w:val="100" w:hRule="atLeast"/>
              </w:trPr>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1F">
                  <w:pPr>
                    <w:spacing w:after="0" w:line="240" w:lineRule="auto"/>
                    <w:rPr>
                      <w:rFonts w:ascii="Arial" w:cs="Arial" w:eastAsia="Arial" w:hAnsi="Arial"/>
                      <w:vertAlign w:val="baseline"/>
                    </w:rPr>
                  </w:pPr>
                  <w:r w:rsidDel="00000000" w:rsidR="00000000" w:rsidRPr="00000000">
                    <w:rPr>
                      <w:rtl w:val="0"/>
                    </w:rPr>
                  </w:r>
                </w:p>
              </w:tc>
            </w:tr>
            <w:tr>
              <w:trPr>
                <w:trHeight w:val="520" w:hRule="atLeast"/>
              </w:trPr>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020">
                  <w:pPr>
                    <w:spacing w:after="0" w:line="240" w:lineRule="auto"/>
                    <w:rPr>
                      <w:rFonts w:ascii="Arial" w:cs="Arial" w:eastAsia="Arial" w:hAnsi="Arial"/>
                      <w:vertAlign w:val="baseline"/>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shd w:fill="c0c0c0" w:val="clear"/>
                  <w:vAlign w:val="top"/>
                </w:tcPr>
                <w:p w:rsidR="00000000" w:rsidDel="00000000" w:rsidP="00000000" w:rsidRDefault="00000000" w:rsidRPr="00000000" w14:paraId="00000021">
                  <w:pPr>
                    <w:spacing w:after="60" w:before="60" w:lineRule="auto"/>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VALORACIÓN DE LAS PONENCIAS Y DE LOS PONENTES</w:t>
                  </w:r>
                  <w:r w:rsidDel="00000000" w:rsidR="00000000" w:rsidRPr="00000000">
                    <w:rPr>
                      <w:rtl w:val="0"/>
                    </w:rPr>
                  </w:r>
                </w:p>
                <w:p w:rsidR="00000000" w:rsidDel="00000000" w:rsidP="00000000" w:rsidRDefault="00000000" w:rsidRPr="00000000" w14:paraId="00000022">
                  <w:pPr>
                    <w:spacing w:after="60" w:before="60" w:lineRule="auto"/>
                    <w:jc w:val="both"/>
                    <w:rPr>
                      <w:rFonts w:ascii="Arial" w:cs="Arial" w:eastAsia="Arial" w:hAnsi="Arial"/>
                      <w:b w:val="0"/>
                      <w:vertAlign w:val="baseline"/>
                    </w:rPr>
                  </w:pPr>
                  <w:r w:rsidDel="00000000" w:rsidR="00000000" w:rsidRPr="00000000">
                    <w:rPr>
                      <w:rFonts w:ascii="Arial" w:cs="Arial" w:eastAsia="Arial" w:hAnsi="Arial"/>
                      <w:rtl w:val="0"/>
                    </w:rPr>
                    <w:t xml:space="preserve">La valoración que se hace del contenido de las ponencias es buena y en determinados aspectos muy buena, como el método “STABEN/E” y el ponente, Sr. D. Loris ha sido muy gráfico, buen comunicador, tolerante con las aportaciones de los participantes en el curso estructurado, …. ha dado participación a toda aquella persona que lo ha solicitado y en líneas generales tiene un buen dominio del tema. Valoración general muy positiva.</w:t>
                  </w:r>
                  <w:r w:rsidDel="00000000" w:rsidR="00000000" w:rsidRPr="00000000">
                    <w:rPr>
                      <w:rtl w:val="0"/>
                    </w:rPr>
                  </w:r>
                </w:p>
                <w:p w:rsidR="00000000" w:rsidDel="00000000" w:rsidP="00000000" w:rsidRDefault="00000000" w:rsidRPr="00000000" w14:paraId="00000023">
                  <w:pPr>
                    <w:spacing w:after="60" w:before="60" w:lineRule="auto"/>
                    <w:jc w:val="both"/>
                    <w:rPr>
                      <w:rFonts w:ascii="Arial" w:cs="Arial" w:eastAsia="Arial" w:hAnsi="Arial"/>
                      <w:b w:val="0"/>
                      <w:sz w:val="16"/>
                      <w:szCs w:val="16"/>
                      <w:vertAlign w:val="baseline"/>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shd w:fill="c0c0c0" w:val="clear"/>
                  <w:vAlign w:val="top"/>
                </w:tcPr>
                <w:p w:rsidR="00000000" w:rsidDel="00000000" w:rsidP="00000000" w:rsidRDefault="00000000" w:rsidRPr="00000000" w14:paraId="00000024">
                  <w:pPr>
                    <w:spacing w:after="60" w:before="60" w:lineRule="auto"/>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VALORACIÓN DE LOS MATERIALES APORTADOS  (BIBLIOGRAFÍA…)</w:t>
                  </w: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i w:val="0"/>
                      <w:sz w:val="18"/>
                      <w:szCs w:val="18"/>
                      <w:vertAlign w:val="baseline"/>
                    </w:rPr>
                  </w:pP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rPr>
                  </w:pPr>
                  <w:r w:rsidDel="00000000" w:rsidR="00000000" w:rsidRPr="00000000">
                    <w:rPr>
                      <w:rFonts w:ascii="Arial" w:cs="Arial" w:eastAsia="Arial" w:hAnsi="Arial"/>
                      <w:rtl w:val="0"/>
                    </w:rPr>
                    <w:t xml:space="preserve">En este apartado comentar que los materiales aportados han sido buenos. También hay que decir que se han realizado muchas fotos, para conocer gráficamente el proceso desarrollado a lo largo de las diferentes sesiones de trabajo que se han realizado en ese tiempo de estancia en la ciudad de Roma.</w:t>
                  </w:r>
                </w:p>
                <w:p w:rsidR="00000000" w:rsidDel="00000000" w:rsidP="00000000" w:rsidRDefault="00000000" w:rsidRPr="00000000" w14:paraId="00000027">
                  <w:pPr>
                    <w:spacing w:after="0" w:line="240" w:lineRule="auto"/>
                    <w:rPr>
                      <w:rFonts w:ascii="Arial" w:cs="Arial" w:eastAsia="Arial" w:hAnsi="Arial"/>
                    </w:rPr>
                  </w:pPr>
                  <w:r w:rsidDel="00000000" w:rsidR="00000000" w:rsidRPr="00000000">
                    <w:rPr>
                      <w:rFonts w:ascii="Arial" w:cs="Arial" w:eastAsia="Arial" w:hAnsi="Arial"/>
                      <w:rtl w:val="0"/>
                    </w:rPr>
                    <w:t xml:space="preserve">Al mismo tiempo se han indicado sitios web para visitar y ampliar información al respecto de los temas tratados.</w:t>
                  </w:r>
                </w:p>
              </w:tc>
            </w:tr>
            <w:t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28">
                  <w:pPr>
                    <w:spacing w:after="0"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r>
            <w:tr>
              <w:trPr>
                <w:trHeight w:val="100" w:hRule="atLeast"/>
              </w:trPr>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029">
                  <w:pPr>
                    <w:rPr>
                      <w:rFonts w:ascii="Arial" w:cs="Arial" w:eastAsia="Arial" w:hAnsi="Arial"/>
                      <w:vertAlign w:val="baseline"/>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shd w:fill="c0c0c0" w:val="clear"/>
                  <w:vAlign w:val="top"/>
                </w:tcPr>
                <w:p w:rsidR="00000000" w:rsidDel="00000000" w:rsidP="00000000" w:rsidRDefault="00000000" w:rsidRPr="00000000" w14:paraId="0000002A">
                  <w:pPr>
                    <w:spacing w:after="60" w:before="60" w:lineRule="auto"/>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VALORACIÓN FINAL Y APORTACIONES A NUESTRO PROYECTO</w:t>
                  </w:r>
                  <w:r w:rsidDel="00000000" w:rsidR="00000000" w:rsidRPr="00000000">
                    <w:rPr>
                      <w:rtl w:val="0"/>
                    </w:rPr>
                  </w:r>
                </w:p>
                <w:p w:rsidR="00000000" w:rsidDel="00000000" w:rsidP="00000000" w:rsidRDefault="00000000" w:rsidRPr="00000000" w14:paraId="0000002B">
                  <w:pPr>
                    <w:rPr>
                      <w:rFonts w:ascii="Arial" w:cs="Arial" w:eastAsia="Arial" w:hAnsi="Arial"/>
                      <w:i w:val="0"/>
                      <w:sz w:val="18"/>
                      <w:szCs w:val="18"/>
                      <w:vertAlign w:val="baseline"/>
                    </w:rPr>
                  </w:pPr>
                  <w:r w:rsidDel="00000000" w:rsidR="00000000" w:rsidRPr="00000000">
                    <w:rPr>
                      <w:rFonts w:ascii="Arial" w:cs="Arial" w:eastAsia="Arial" w:hAnsi="Arial"/>
                      <w:i w:val="1"/>
                      <w:sz w:val="18"/>
                      <w:szCs w:val="18"/>
                      <w:vertAlign w:val="baseline"/>
                      <w:rtl w:val="0"/>
                    </w:rPr>
                    <w:t xml:space="preserve">Ingrese en este campo una valoración general acerca de la idoneidad de la institución para el desarrollo de la actividad formativa ofertada y la potencialidad de lo aprendido para el desarrollo de nuestro proyecto.</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2C">
                  <w:pPr>
                    <w:spacing w:after="0" w:line="240" w:lineRule="auto"/>
                    <w:rPr>
                      <w:rFonts w:ascii="Arial" w:cs="Arial" w:eastAsia="Arial" w:hAnsi="Arial"/>
                    </w:rPr>
                  </w:pPr>
                  <w:r w:rsidDel="00000000" w:rsidR="00000000" w:rsidRPr="00000000">
                    <w:rPr>
                      <w:rFonts w:ascii="Arial" w:cs="Arial" w:eastAsia="Arial" w:hAnsi="Arial"/>
                      <w:rtl w:val="0"/>
                    </w:rPr>
                    <w:t xml:space="preserve">La valoración final que se hace de dicha visita es muy positiva tanto a nivel personal como profesional al proporcionar la interacción con países del entorno europeo y conocer la resolución pacífica de conflictos como una oportunidad para el trabajo y desarrollo de las e-mociones, de las competencias clave, de las inteligencias múltiples. … </w:t>
                  </w:r>
                </w:p>
                <w:p w:rsidR="00000000" w:rsidDel="00000000" w:rsidP="00000000" w:rsidRDefault="00000000" w:rsidRPr="00000000" w14:paraId="0000002D">
                  <w:pPr>
                    <w:spacing w:after="0" w:line="240" w:lineRule="auto"/>
                    <w:rPr>
                      <w:rFonts w:ascii="Arial" w:cs="Arial" w:eastAsia="Arial" w:hAnsi="Arial"/>
                    </w:rPr>
                  </w:pPr>
                  <w:r w:rsidDel="00000000" w:rsidR="00000000" w:rsidRPr="00000000">
                    <w:rPr>
                      <w:rFonts w:ascii="Arial" w:cs="Arial" w:eastAsia="Arial" w:hAnsi="Arial"/>
                      <w:rtl w:val="0"/>
                    </w:rPr>
                    <w:t xml:space="preserve">Lo que más ha aportado al desarrollo de nuestro proyecto ha sido lo siguiente:</w:t>
                  </w:r>
                </w:p>
                <w:p w:rsidR="00000000" w:rsidDel="00000000" w:rsidP="00000000" w:rsidRDefault="00000000" w:rsidRPr="00000000" w14:paraId="0000002E">
                  <w:pPr>
                    <w:spacing w:after="0" w:line="240" w:lineRule="auto"/>
                    <w:rPr>
                      <w:rFonts w:ascii="Arial" w:cs="Arial" w:eastAsia="Arial" w:hAnsi="Arial"/>
                    </w:rPr>
                  </w:pPr>
                  <w:r w:rsidDel="00000000" w:rsidR="00000000" w:rsidRPr="00000000">
                    <w:rPr>
                      <w:rFonts w:ascii="Arial" w:cs="Arial" w:eastAsia="Arial" w:hAnsi="Arial"/>
                      <w:rtl w:val="0"/>
                    </w:rPr>
                    <w:t xml:space="preserve">1.- Reflexión sobre conceptos de “Comunicación eficaz” del profesorado que trabaja con el alumnado inmigrante en las aulas de los centros educativos de Educación Permanente, así como en los de enseñanza postobligatoria.</w:t>
                  </w:r>
                </w:p>
                <w:p w:rsidR="00000000" w:rsidDel="00000000" w:rsidP="00000000" w:rsidRDefault="00000000" w:rsidRPr="00000000" w14:paraId="0000002F">
                  <w:pPr>
                    <w:spacing w:after="0" w:line="240" w:lineRule="auto"/>
                    <w:rPr>
                      <w:rFonts w:ascii="Arial" w:cs="Arial" w:eastAsia="Arial" w:hAnsi="Arial"/>
                    </w:rPr>
                  </w:pPr>
                  <w:r w:rsidDel="00000000" w:rsidR="00000000" w:rsidRPr="00000000">
                    <w:rPr>
                      <w:rFonts w:ascii="Arial" w:cs="Arial" w:eastAsia="Arial" w:hAnsi="Arial"/>
                      <w:rtl w:val="0"/>
                    </w:rPr>
                    <w:t xml:space="preserve">2.- Las metodologías del “Círculo dorado” y “STABEN/E” para la resolución pacífica de los conflictos, entre el propio alumnado inmigrante entre sí  o con el alumnado originario del país visitado.</w:t>
                  </w:r>
                </w:p>
                <w:p w:rsidR="00000000" w:rsidDel="00000000" w:rsidP="00000000" w:rsidRDefault="00000000" w:rsidRPr="00000000" w14:paraId="00000030">
                  <w:pPr>
                    <w:spacing w:after="0" w:line="240" w:lineRule="auto"/>
                    <w:rPr>
                      <w:rFonts w:ascii="Arial" w:cs="Arial" w:eastAsia="Arial" w:hAnsi="Arial"/>
                    </w:rPr>
                  </w:pPr>
                  <w:r w:rsidDel="00000000" w:rsidR="00000000" w:rsidRPr="00000000">
                    <w:rPr>
                      <w:rFonts w:ascii="Arial" w:cs="Arial" w:eastAsia="Arial" w:hAnsi="Arial"/>
                      <w:rtl w:val="0"/>
                    </w:rPr>
                    <w:t xml:space="preserve">3.- IMPORTANTE; es necesario reflexionar sobre cómo se trabaja la confianza, “Trust” tanto en el profesorado como en el alumnado, pues asegura una gran parte del éxito de la formación de ambos colectivos.</w:t>
                  </w:r>
                </w:p>
                <w:p w:rsidR="00000000" w:rsidDel="00000000" w:rsidP="00000000" w:rsidRDefault="00000000" w:rsidRPr="00000000" w14:paraId="00000031">
                  <w:pPr>
                    <w:spacing w:after="0" w:line="240" w:lineRule="auto"/>
                    <w:rPr>
                      <w:rFonts w:ascii="Arial" w:cs="Arial" w:eastAsia="Arial" w:hAnsi="Arial"/>
                    </w:rPr>
                  </w:pPr>
                  <w:r w:rsidDel="00000000" w:rsidR="00000000" w:rsidRPr="00000000">
                    <w:rPr>
                      <w:rFonts w:ascii="Arial" w:cs="Arial" w:eastAsia="Arial" w:hAnsi="Arial"/>
                      <w:rtl w:val="0"/>
                    </w:rPr>
                    <w:t xml:space="preserve">4.- Conveniente el cambio de rol del docente, pasar a ser un “Couch” y eludir la  enseñanza directiva, tradicional, ….. el alumnado inmigrante tiene que ser el principal agente del proceso de enseñanza - aprendizaje, guiado por los docentes. </w:t>
                  </w:r>
                </w:p>
              </w:tc>
            </w:tr>
          </w:tbl>
          <w:p w:rsidR="00000000" w:rsidDel="00000000" w:rsidP="00000000" w:rsidRDefault="00000000" w:rsidRPr="00000000" w14:paraId="00000032">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33">
      <w:pPr>
        <w:rPr>
          <w:rFonts w:ascii="Arial" w:cs="Arial" w:eastAsia="Arial" w:hAnsi="Arial"/>
          <w:vertAlign w:val="baseline"/>
        </w:rPr>
      </w:pPr>
      <w:r w:rsidDel="00000000" w:rsidR="00000000" w:rsidRPr="00000000">
        <w:rPr>
          <w:rtl w:val="0"/>
        </w:rPr>
      </w:r>
    </w:p>
    <w:sectPr>
      <w:headerReference r:id="rId7" w:type="default"/>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1981835" cy="481330"/>
          <wp:effectExtent b="0" l="0" r="0" t="0"/>
          <wp:docPr descr="http://sepie.es/doc/comunicacion/logos/cofinanciado.png" id="1027" name="image1.png"/>
          <a:graphic>
            <a:graphicData uri="http://schemas.openxmlformats.org/drawingml/2006/picture">
              <pic:pic>
                <pic:nvPicPr>
                  <pic:cNvPr descr="http://sepie.es/doc/comunicacion/logos/cofinanciado.png" id="0" name="image1.png"/>
                  <pic:cNvPicPr preferRelativeResize="0"/>
                </pic:nvPicPr>
                <pic:blipFill>
                  <a:blip r:embed="rId1"/>
                  <a:srcRect b="0" l="0" r="0" t="0"/>
                  <a:stretch>
                    <a:fillRect/>
                  </a:stretch>
                </pic:blipFill>
                <pic:spPr>
                  <a:xfrm>
                    <a:off x="0" y="0"/>
                    <a:ext cx="1981835" cy="48133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1325245" cy="772795"/>
          <wp:effectExtent b="0" l="0" r="0" t="0"/>
          <wp:docPr descr="Z:\CURSO 2017-18\SECRETARIA\2º LOGO.png" id="1028" name="image2.png"/>
          <a:graphic>
            <a:graphicData uri="http://schemas.openxmlformats.org/drawingml/2006/picture">
              <pic:pic>
                <pic:nvPicPr>
                  <pic:cNvPr descr="Z:\CURSO 2017-18\SECRETARIA\2º LOGO.png" id="0" name="image2.png"/>
                  <pic:cNvPicPr preferRelativeResize="0"/>
                </pic:nvPicPr>
                <pic:blipFill>
                  <a:blip r:embed="rId2"/>
                  <a:srcRect b="0" l="0" r="0" t="0"/>
                  <a:stretch>
                    <a:fillRect/>
                  </a:stretch>
                </pic:blipFill>
                <pic:spPr>
                  <a:xfrm>
                    <a:off x="0" y="0"/>
                    <a:ext cx="1325245" cy="7727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O"/>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table" w:styleId="Tablaconcuadrícula">
    <w:name w:val="Tabla con cuadrícula"/>
    <w:basedOn w:val="Tablanormal"/>
    <w:next w:val="Tablaconcuadrícula"/>
    <w:autoRedefine w:val="0"/>
    <w:hidden w:val="0"/>
    <w:qFormat w:val="0"/>
    <w:pPr>
      <w:suppressAutoHyphens w:val="1"/>
      <w:spacing w:after="200" w:line="276" w:lineRule="auto"/>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Encabezado"/>
    <w:basedOn w:val="Normal"/>
    <w:next w:val="Encabezado"/>
    <w:autoRedefine w:val="0"/>
    <w:hidden w:val="0"/>
    <w:qFormat w:val="1"/>
    <w:pPr>
      <w:tabs>
        <w:tab w:val="center" w:leader="none" w:pos="4252"/>
        <w:tab w:val="right" w:leader="none" w:pos="8504"/>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O"/>
    </w:rPr>
  </w:style>
  <w:style w:type="character" w:styleId="EncabezadoCar">
    <w:name w:val="Encabezado Car"/>
    <w:next w:val="EncabezadoCar"/>
    <w:autoRedefine w:val="0"/>
    <w:hidden w:val="0"/>
    <w:qFormat w:val="0"/>
    <w:rPr>
      <w:w w:val="100"/>
      <w:position w:val="-1"/>
      <w:sz w:val="22"/>
      <w:szCs w:val="22"/>
      <w:effect w:val="none"/>
      <w:vertAlign w:val="baseline"/>
      <w:cs w:val="0"/>
      <w:em w:val="none"/>
      <w:lang w:eastAsia="en-US" w:val="es-CO"/>
    </w:rPr>
  </w:style>
  <w:style w:type="paragraph" w:styleId="Piedepágina">
    <w:name w:val="Pie de página"/>
    <w:basedOn w:val="Normal"/>
    <w:next w:val="Piedepágina"/>
    <w:autoRedefine w:val="0"/>
    <w:hidden w:val="0"/>
    <w:qFormat w:val="1"/>
    <w:pPr>
      <w:tabs>
        <w:tab w:val="center" w:leader="none" w:pos="4252"/>
        <w:tab w:val="right" w:leader="none" w:pos="8504"/>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O"/>
    </w:rPr>
  </w:style>
  <w:style w:type="character" w:styleId="PiedepáginaCar">
    <w:name w:val="Pie de página Car"/>
    <w:next w:val="PiedepáginaCar"/>
    <w:autoRedefine w:val="0"/>
    <w:hidden w:val="0"/>
    <w:qFormat w:val="0"/>
    <w:rPr>
      <w:w w:val="100"/>
      <w:position w:val="-1"/>
      <w:sz w:val="22"/>
      <w:szCs w:val="22"/>
      <w:effect w:val="none"/>
      <w:vertAlign w:val="baseline"/>
      <w:cs w:val="0"/>
      <w:em w:val="none"/>
      <w:lang w:eastAsia="en-US"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Jt+rxSyHfTq+GjEqCnREmZqbuA==">AMUW2mWom3TcZGklRdkJynLaZAjR8WpSCM1jVdH4dnuzd8GrU3VSkAh0Vv85GzFbfwloXYzKO2nDrW8mE6Z1BB4MnjksdHVyVkjSFc+h2vPByQRY8bGlLZk=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2018-09-13T11:03:00Z</dcterms:created>
  <dc:creator>jpimiento</dc:creator>
</cp:coreProperties>
</file>