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Первобытное общество и Древние цивилизации</w:t>
      </w:r>
      <w:r>
        <w:rPr>
          <w:rFonts w:ascii="Times New Roman" w:hAnsi="Times New Roman" w:cs="Times New Roman"/>
          <w:b/>
          <w:bCs/>
          <w:sz w:val="44"/>
          <w:szCs w:val="44"/>
        </w:rPr>
      </w:r>
    </w:p>
    <w:tbl>
      <w:tblPr>
        <w:tblW w:w="6600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6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7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8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9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12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13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14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15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16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18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19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20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sz w:val="20"/>
                <w:szCs w:val="16"/>
                <w:vertAlign w:val="superscript"/>
              </w:rPr>
              <w:t xml:space="preserve">21</w:t>
            </w:r>
            <w:r>
              <w:rPr>
                <w:sz w:val="22"/>
                <w:szCs w:val="22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  <w:tr>
        <w:trPr>
          <w:trHeight w:val="260"/>
        </w:trPr>
        <w:tc>
          <w:tcPr>
            <w:shd w:val="clear" w:color="000000" w:fill="a6a6a6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  <w:tc>
          <w:tcPr>
            <w:shd w:val="clear" w:color="000000" w:fill="a6a6a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43" w:type="dxa"/>
              <w:top w:w="29" w:type="dxa"/>
              <w:right w:w="0" w:type="dxa"/>
            </w:tcMar>
            <w:tcW w:w="300" w:type="dxa"/>
            <w:textDirection w:val="lrTb"/>
            <w:noWrap/>
          </w:tcPr>
          <w:p>
            <w:pPr>
              <w:spacing w:after="0" w:line="240" w:lineRule="auto"/>
            </w:pPr>
            <w:r>
              <w:rPr>
                <w:color w:val="a6a6a6"/>
                <w:sz w:val="22"/>
                <w:szCs w:val="22"/>
              </w:rPr>
              <w:t xml:space="preserve">X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горизонтали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 Место поселения первобытного человека.  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 Вера в сверхъестественное родство между человеком и животным, растением (обожествление).  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 Форма государственного правления в восточных цивилизациях, при которой верховная власть сосредоточена в руках абсолютного правителя. 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 Коллектив кровных родственников, ведущих совместное хозяйство. 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 Письменный знак некоторых видов письменности, означающий слово или словосочетание.  </w:t>
      </w:r>
      <w:r>
        <w:rPr>
          <w:rFonts w:ascii="Times New Roman" w:hAnsi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 Вера в сверхъестественные свойства неодушевленных предметов.  </w:t>
      </w:r>
      <w:r>
        <w:rPr>
          <w:rFonts w:ascii="Times New Roman" w:hAnsi="Times New Roman" w:cs="Times New Roman"/>
          <w:b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. Первобытные люди современного типа (человек разумный)  </w:t>
      </w:r>
      <w:r>
        <w:rPr>
          <w:rFonts w:ascii="Times New Roman" w:hAnsi="Times New Roman" w:cs="Times New Roman"/>
          <w:b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. Самый древний коллектив человека, напоминавший стадо.  </w:t>
      </w:r>
      <w:r>
        <w:rPr>
          <w:rFonts w:ascii="Times New Roman" w:hAnsi="Times New Roman" w:cs="Times New Roman"/>
          <w:b/>
          <w:sz w:val="24"/>
          <w:szCs w:val="24"/>
        </w:rPr>
        <w:t xml:space="preserve">19</w:t>
      </w:r>
      <w:r>
        <w:rPr>
          <w:rFonts w:ascii="Times New Roman" w:hAnsi="Times New Roman" w:cs="Times New Roman"/>
          <w:sz w:val="24"/>
          <w:szCs w:val="24"/>
        </w:rPr>
        <w:t xml:space="preserve">. Первобытные люди, обитавшие 100 тысяч лет назад, были вытеснены кроманьонцами.  </w:t>
      </w:r>
      <w:r>
        <w:rPr>
          <w:rFonts w:ascii="Times New Roman" w:hAnsi="Times New Roman" w:cs="Times New Roman"/>
          <w:b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 Крупное государство, опирающееся во внешней политике на армию и военное сословие, стремящееся к расширению границ.  </w:t>
      </w:r>
      <w:r>
        <w:rPr>
          <w:rFonts w:ascii="Times New Roman" w:hAnsi="Times New Roman" w:cs="Times New Roman"/>
          <w:b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. Устойчивое целостное культурно-историческое сообщество для которого характерно духовное и культурное единство, сходство социально-политического и экономического развития. ограничено географическими рамками.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вертикали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 Орудие труда для примитивного земледелия. 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 Период истории и культуры Древней Греции и Рима. 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Город-государство в Греции.  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 Система организации власти на определенной территории.  </w:t>
      </w:r>
      <w:r>
        <w:rPr>
          <w:rFonts w:ascii="Times New Roman" w:hAnsi="Times New Roman" w:cs="Times New Roman"/>
          <w:b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 Племена животноводов-кочевников Малой Азии, мигрировавших в 3-2 тысячелетии до н.э. на территории Европы.  </w:t>
      </w:r>
      <w:r>
        <w:rPr>
          <w:rFonts w:ascii="Times New Roman" w:hAnsi="Times New Roman" w:cs="Times New Roman"/>
          <w:b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 Тип археологических памятников древности в виде сооружения из больших камней.  </w:t>
      </w:r>
      <w:r>
        <w:rPr>
          <w:rFonts w:ascii="Times New Roman" w:hAnsi="Times New Roman" w:cs="Times New Roman"/>
          <w:b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 Минеральное образование, разновидность горной породы, пригодной для орудий труда.  </w:t>
      </w:r>
      <w:r>
        <w:rPr>
          <w:rFonts w:ascii="Times New Roman" w:hAnsi="Times New Roman" w:cs="Times New Roman"/>
          <w:b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. Коренной скачек в развитии человечества, случившийся в неолите.  </w:t>
      </w:r>
      <w:r>
        <w:rPr>
          <w:rFonts w:ascii="Times New Roman" w:hAnsi="Times New Roman" w:cs="Times New Roman"/>
          <w:b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. Производство предметов ручным способом.  </w:t>
      </w:r>
      <w:r>
        <w:rPr>
          <w:rFonts w:ascii="Times New Roman" w:hAnsi="Times New Roman" w:cs="Times New Roman"/>
          <w:b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. Так называли правителя в Египте.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2240" w:h="15840" w:orient="portrait"/>
      <w:pgMar w:top="720" w:right="720" w:bottom="720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Title"/>
    <w:basedOn w:val="598"/>
    <w:next w:val="598"/>
    <w:link w:val="60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03" w:customStyle="1">
    <w:name w:val="Title Char"/>
    <w:basedOn w:val="599"/>
    <w:link w:val="60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revision>3</cp:revision>
  <dcterms:created xsi:type="dcterms:W3CDTF">2017-03-16T19:40:00Z</dcterms:created>
  <dcterms:modified xsi:type="dcterms:W3CDTF">2025-08-12T15:55:10Z</dcterms:modified>
</cp:coreProperties>
</file>