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125" w:rsidRPr="00330125" w:rsidRDefault="00330125" w:rsidP="00330125">
      <w:p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Au fur et à mesure de la visualisation de cette vidéo, répondre aux questions suivantes.</w:t>
      </w:r>
    </w:p>
    <w:p w:rsidR="00330125" w:rsidRPr="00330125" w:rsidRDefault="00330125" w:rsidP="00330125">
      <w:pPr>
        <w:spacing w:after="0" w:line="240" w:lineRule="auto"/>
        <w:rPr>
          <w:rFonts w:ascii="Comic Sans MS" w:eastAsia="Times New Roman" w:hAnsi="Comic Sans MS" w:cs="Times New Roman"/>
          <w:sz w:val="20"/>
          <w:szCs w:val="20"/>
          <w:lang w:eastAsia="fr-FR"/>
        </w:rPr>
      </w:pPr>
    </w:p>
    <w:p w:rsidR="00330125" w:rsidRPr="00330125" w:rsidRDefault="00330125" w:rsidP="00330125">
      <w:pPr>
        <w:numPr>
          <w:ilvl w:val="1"/>
          <w:numId w:val="1"/>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Quelle est le questionnement posé en introduction ?</w:t>
      </w:r>
    </w:p>
    <w:p w:rsidR="00330125" w:rsidRPr="00330125" w:rsidRDefault="00330125" w:rsidP="00330125">
      <w:pPr>
        <w:numPr>
          <w:ilvl w:val="1"/>
          <w:numId w:val="1"/>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Quelle hypothèse faites-vous ?</w:t>
      </w:r>
    </w:p>
    <w:p w:rsidR="00330125" w:rsidRPr="00330125" w:rsidRDefault="00330125" w:rsidP="00330125">
      <w:pPr>
        <w:numPr>
          <w:ilvl w:val="1"/>
          <w:numId w:val="1"/>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Quel protocole réaliseriez-vous afin de tester votre hypothèse ?</w:t>
      </w:r>
    </w:p>
    <w:p w:rsidR="00330125" w:rsidRPr="00330125" w:rsidRDefault="00330125" w:rsidP="00330125">
      <w:pPr>
        <w:numPr>
          <w:ilvl w:val="1"/>
          <w:numId w:val="1"/>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Qu’observez-vous immédiatement ?</w:t>
      </w:r>
    </w:p>
    <w:p w:rsidR="00330125" w:rsidRPr="00330125" w:rsidRDefault="00330125" w:rsidP="00330125">
      <w:pPr>
        <w:numPr>
          <w:ilvl w:val="1"/>
          <w:numId w:val="1"/>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Suite des observations.</w:t>
      </w:r>
    </w:p>
    <w:p w:rsidR="00330125" w:rsidRPr="00330125" w:rsidRDefault="00330125" w:rsidP="00330125">
      <w:pPr>
        <w:numPr>
          <w:ilvl w:val="2"/>
          <w:numId w:val="1"/>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Quelle est la masse des corps en présence avant la transformation ?</w:t>
      </w:r>
    </w:p>
    <w:p w:rsidR="00330125" w:rsidRPr="00330125" w:rsidRDefault="00330125" w:rsidP="00330125">
      <w:pPr>
        <w:numPr>
          <w:ilvl w:val="2"/>
          <w:numId w:val="1"/>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Quelle est la masse des corps en présence après la transformation ?</w:t>
      </w:r>
    </w:p>
    <w:p w:rsidR="00330125" w:rsidRPr="00330125" w:rsidRDefault="00330125" w:rsidP="00330125">
      <w:pPr>
        <w:numPr>
          <w:ilvl w:val="2"/>
          <w:numId w:val="1"/>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La masse des produits est-elle égale à la masse des réactifs ?</w:t>
      </w:r>
    </w:p>
    <w:p w:rsidR="00330125" w:rsidRPr="00330125" w:rsidRDefault="00330125" w:rsidP="00330125">
      <w:pPr>
        <w:numPr>
          <w:ilvl w:val="1"/>
          <w:numId w:val="1"/>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Interprétons.</w:t>
      </w:r>
    </w:p>
    <w:p w:rsidR="00330125" w:rsidRPr="00330125" w:rsidRDefault="00330125" w:rsidP="00330125">
      <w:pPr>
        <w:numPr>
          <w:ilvl w:val="2"/>
          <w:numId w:val="1"/>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Quels sont les réactifs ?</w:t>
      </w:r>
    </w:p>
    <w:p w:rsidR="00330125" w:rsidRPr="00330125" w:rsidRDefault="00330125" w:rsidP="00330125">
      <w:pPr>
        <w:numPr>
          <w:ilvl w:val="2"/>
          <w:numId w:val="1"/>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Quels sont les produits ?</w:t>
      </w:r>
    </w:p>
    <w:p w:rsidR="00330125" w:rsidRPr="00330125" w:rsidRDefault="00330125" w:rsidP="00330125">
      <w:pPr>
        <w:numPr>
          <w:ilvl w:val="2"/>
          <w:numId w:val="1"/>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Que peut-on interpréter au niveau macroscopique ?</w:t>
      </w:r>
    </w:p>
    <w:p w:rsidR="00330125" w:rsidRDefault="00330125" w:rsidP="00330125">
      <w:pPr>
        <w:numPr>
          <w:ilvl w:val="2"/>
          <w:numId w:val="1"/>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Que peut-on interpréter au niveau microscopique ?</w:t>
      </w:r>
    </w:p>
    <w:p w:rsidR="00330125" w:rsidRDefault="00330125" w:rsidP="00330125">
      <w:pPr>
        <w:spacing w:after="0" w:line="240" w:lineRule="auto"/>
        <w:rPr>
          <w:rFonts w:ascii="Comic Sans MS" w:eastAsia="Times New Roman" w:hAnsi="Comic Sans MS" w:cs="Times New Roman"/>
          <w:sz w:val="20"/>
          <w:szCs w:val="20"/>
          <w:lang w:eastAsia="fr-FR"/>
        </w:rPr>
      </w:pPr>
    </w:p>
    <w:p w:rsidR="00330125" w:rsidRDefault="00330125" w:rsidP="00330125">
      <w:pPr>
        <w:spacing w:after="0" w:line="240" w:lineRule="auto"/>
        <w:rPr>
          <w:rFonts w:ascii="Comic Sans MS" w:eastAsia="Times New Roman" w:hAnsi="Comic Sans MS" w:cs="Times New Roman"/>
          <w:sz w:val="20"/>
          <w:szCs w:val="20"/>
          <w:lang w:eastAsia="fr-FR"/>
        </w:rPr>
      </w:pPr>
    </w:p>
    <w:p w:rsidR="00330125" w:rsidRDefault="00330125" w:rsidP="00330125">
      <w:pPr>
        <w:spacing w:after="0" w:line="240" w:lineRule="auto"/>
        <w:rPr>
          <w:rFonts w:ascii="Comic Sans MS" w:eastAsia="Times New Roman" w:hAnsi="Comic Sans MS" w:cs="Times New Roman"/>
          <w:sz w:val="20"/>
          <w:szCs w:val="20"/>
          <w:lang w:eastAsia="fr-FR"/>
        </w:rPr>
      </w:pPr>
    </w:p>
    <w:p w:rsidR="00330125" w:rsidRPr="00330125" w:rsidRDefault="00330125" w:rsidP="00330125">
      <w:pPr>
        <w:spacing w:after="0" w:line="240" w:lineRule="auto"/>
        <w:rPr>
          <w:rFonts w:ascii="Comic Sans MS" w:eastAsia="Times New Roman" w:hAnsi="Comic Sans MS" w:cs="Times New Roman"/>
          <w:sz w:val="20"/>
          <w:szCs w:val="20"/>
          <w:lang w:eastAsia="fr-FR"/>
        </w:rPr>
      </w:pPr>
    </w:p>
    <w:p w:rsidR="00330125" w:rsidRPr="00330125" w:rsidRDefault="00330125" w:rsidP="00330125">
      <w:pPr>
        <w:spacing w:after="0" w:line="240" w:lineRule="auto"/>
        <w:rPr>
          <w:rFonts w:ascii="Comic Sans MS" w:eastAsia="Times New Roman" w:hAnsi="Comic Sans MS" w:cs="Times New Roman"/>
          <w:b/>
          <w:bCs/>
          <w:sz w:val="20"/>
          <w:szCs w:val="20"/>
          <w:lang w:eastAsia="fr-FR"/>
        </w:rPr>
      </w:pPr>
    </w:p>
    <w:p w:rsidR="00330125" w:rsidRPr="00330125" w:rsidRDefault="00330125" w:rsidP="00330125">
      <w:p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Au fur et à mesure de la visualisation de cette vidéo, répondre aux questions suivantes.</w:t>
      </w:r>
    </w:p>
    <w:p w:rsidR="00330125" w:rsidRPr="00330125" w:rsidRDefault="00330125" w:rsidP="00330125">
      <w:pPr>
        <w:spacing w:after="0" w:line="240" w:lineRule="auto"/>
        <w:rPr>
          <w:rFonts w:ascii="Comic Sans MS" w:eastAsia="Times New Roman" w:hAnsi="Comic Sans MS" w:cs="Times New Roman"/>
          <w:sz w:val="20"/>
          <w:szCs w:val="20"/>
          <w:lang w:eastAsia="fr-FR"/>
        </w:rPr>
      </w:pPr>
    </w:p>
    <w:p w:rsidR="00330125" w:rsidRPr="00330125" w:rsidRDefault="00330125" w:rsidP="00330125">
      <w:pPr>
        <w:numPr>
          <w:ilvl w:val="0"/>
          <w:numId w:val="2"/>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Quelle est le questionnement posé en introduction ?</w:t>
      </w:r>
    </w:p>
    <w:p w:rsidR="00330125" w:rsidRPr="00330125" w:rsidRDefault="00330125" w:rsidP="00330125">
      <w:pPr>
        <w:numPr>
          <w:ilvl w:val="0"/>
          <w:numId w:val="2"/>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Quelle hypothèse faites-vous ?</w:t>
      </w:r>
    </w:p>
    <w:p w:rsidR="00330125" w:rsidRPr="00330125" w:rsidRDefault="00330125" w:rsidP="00330125">
      <w:pPr>
        <w:numPr>
          <w:ilvl w:val="0"/>
          <w:numId w:val="2"/>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Quel protocole réaliseriez-vous afin de tester votre hypothèse ?</w:t>
      </w:r>
    </w:p>
    <w:p w:rsidR="00330125" w:rsidRPr="00330125" w:rsidRDefault="00330125" w:rsidP="00330125">
      <w:pPr>
        <w:numPr>
          <w:ilvl w:val="0"/>
          <w:numId w:val="2"/>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Qu’observez-vous immédiatement ?</w:t>
      </w:r>
    </w:p>
    <w:p w:rsidR="00330125" w:rsidRPr="00330125" w:rsidRDefault="00330125" w:rsidP="00330125">
      <w:pPr>
        <w:numPr>
          <w:ilvl w:val="0"/>
          <w:numId w:val="2"/>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Suite des observations.</w:t>
      </w:r>
    </w:p>
    <w:p w:rsidR="00330125" w:rsidRPr="00330125" w:rsidRDefault="00330125" w:rsidP="00330125">
      <w:pPr>
        <w:numPr>
          <w:ilvl w:val="2"/>
          <w:numId w:val="1"/>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Quelle est la masse des corps en présence avant la transformation ?</w:t>
      </w:r>
    </w:p>
    <w:p w:rsidR="00330125" w:rsidRPr="00330125" w:rsidRDefault="00330125" w:rsidP="00330125">
      <w:pPr>
        <w:numPr>
          <w:ilvl w:val="2"/>
          <w:numId w:val="1"/>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Quelle est la masse des corps en présence après la transformation ?</w:t>
      </w:r>
    </w:p>
    <w:p w:rsidR="00330125" w:rsidRPr="00330125" w:rsidRDefault="00330125" w:rsidP="00330125">
      <w:pPr>
        <w:numPr>
          <w:ilvl w:val="2"/>
          <w:numId w:val="1"/>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La masse des produits est-elle égale à la masse des réactifs ?</w:t>
      </w:r>
    </w:p>
    <w:p w:rsidR="00330125" w:rsidRPr="00330125" w:rsidRDefault="00330125" w:rsidP="00330125">
      <w:pPr>
        <w:numPr>
          <w:ilvl w:val="0"/>
          <w:numId w:val="2"/>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Interprétons.</w:t>
      </w:r>
    </w:p>
    <w:p w:rsidR="00330125" w:rsidRPr="00330125" w:rsidRDefault="00330125" w:rsidP="00330125">
      <w:pPr>
        <w:numPr>
          <w:ilvl w:val="2"/>
          <w:numId w:val="1"/>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Quels sont les réactifs ?</w:t>
      </w:r>
    </w:p>
    <w:p w:rsidR="00330125" w:rsidRPr="00330125" w:rsidRDefault="00330125" w:rsidP="00330125">
      <w:pPr>
        <w:numPr>
          <w:ilvl w:val="2"/>
          <w:numId w:val="1"/>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Quels sont les produits ?</w:t>
      </w:r>
    </w:p>
    <w:p w:rsidR="00330125" w:rsidRPr="00330125" w:rsidRDefault="00330125" w:rsidP="00330125">
      <w:pPr>
        <w:numPr>
          <w:ilvl w:val="2"/>
          <w:numId w:val="1"/>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Que peut-on interpréter au niveau macroscopique ?</w:t>
      </w:r>
    </w:p>
    <w:p w:rsidR="00330125" w:rsidRPr="00330125" w:rsidRDefault="00330125" w:rsidP="00330125">
      <w:pPr>
        <w:numPr>
          <w:ilvl w:val="2"/>
          <w:numId w:val="1"/>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Que peut-on interpréter au niveau microscopique ?</w:t>
      </w:r>
    </w:p>
    <w:p w:rsidR="00330125" w:rsidRDefault="00330125"/>
    <w:p w:rsidR="00330125" w:rsidRDefault="00330125"/>
    <w:p w:rsidR="00330125" w:rsidRDefault="00330125"/>
    <w:p w:rsidR="00330125" w:rsidRPr="00330125" w:rsidRDefault="00330125" w:rsidP="00330125">
      <w:p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Au fur et à mesure de la visualisation de cette vidéo, répondre aux questions suivantes.</w:t>
      </w:r>
    </w:p>
    <w:p w:rsidR="00330125" w:rsidRPr="00330125" w:rsidRDefault="00330125" w:rsidP="00330125">
      <w:pPr>
        <w:spacing w:after="0" w:line="240" w:lineRule="auto"/>
        <w:rPr>
          <w:rFonts w:ascii="Comic Sans MS" w:eastAsia="Times New Roman" w:hAnsi="Comic Sans MS" w:cs="Times New Roman"/>
          <w:sz w:val="20"/>
          <w:szCs w:val="20"/>
          <w:lang w:eastAsia="fr-FR"/>
        </w:rPr>
      </w:pPr>
    </w:p>
    <w:p w:rsidR="00330125" w:rsidRPr="00330125" w:rsidRDefault="00330125" w:rsidP="00330125">
      <w:pPr>
        <w:numPr>
          <w:ilvl w:val="0"/>
          <w:numId w:val="5"/>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Quelle est le questionnement posé en introduction ?</w:t>
      </w:r>
    </w:p>
    <w:p w:rsidR="00330125" w:rsidRPr="00330125" w:rsidRDefault="00330125" w:rsidP="00330125">
      <w:pPr>
        <w:numPr>
          <w:ilvl w:val="0"/>
          <w:numId w:val="5"/>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Quelle hypothèse faites-vous ?</w:t>
      </w:r>
    </w:p>
    <w:p w:rsidR="00330125" w:rsidRPr="00330125" w:rsidRDefault="00330125" w:rsidP="00330125">
      <w:pPr>
        <w:numPr>
          <w:ilvl w:val="0"/>
          <w:numId w:val="5"/>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Quel protocole réaliseriez-vous afin de tester votre hypothèse ?</w:t>
      </w:r>
    </w:p>
    <w:p w:rsidR="00330125" w:rsidRPr="00330125" w:rsidRDefault="00330125" w:rsidP="00330125">
      <w:pPr>
        <w:numPr>
          <w:ilvl w:val="0"/>
          <w:numId w:val="5"/>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Qu’observez-vous immédiatement ?</w:t>
      </w:r>
    </w:p>
    <w:p w:rsidR="00330125" w:rsidRPr="00330125" w:rsidRDefault="00330125" w:rsidP="00330125">
      <w:pPr>
        <w:numPr>
          <w:ilvl w:val="0"/>
          <w:numId w:val="5"/>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Suite des observations.</w:t>
      </w:r>
    </w:p>
    <w:p w:rsidR="00330125" w:rsidRPr="00330125" w:rsidRDefault="00330125" w:rsidP="00330125">
      <w:pPr>
        <w:numPr>
          <w:ilvl w:val="2"/>
          <w:numId w:val="1"/>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Quelle est la masse des corps en présence avant la transformation ?</w:t>
      </w:r>
    </w:p>
    <w:p w:rsidR="00330125" w:rsidRPr="00330125" w:rsidRDefault="00330125" w:rsidP="00330125">
      <w:pPr>
        <w:numPr>
          <w:ilvl w:val="2"/>
          <w:numId w:val="1"/>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Quelle est la masse des corps en présence après la transformation ?</w:t>
      </w:r>
    </w:p>
    <w:p w:rsidR="00330125" w:rsidRPr="00330125" w:rsidRDefault="00330125" w:rsidP="00330125">
      <w:pPr>
        <w:numPr>
          <w:ilvl w:val="2"/>
          <w:numId w:val="1"/>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La masse des produits est-elle égale à la masse des réactifs ?</w:t>
      </w:r>
    </w:p>
    <w:p w:rsidR="00330125" w:rsidRPr="00330125" w:rsidRDefault="00330125" w:rsidP="00330125">
      <w:pPr>
        <w:numPr>
          <w:ilvl w:val="0"/>
          <w:numId w:val="5"/>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Interprétons.</w:t>
      </w:r>
    </w:p>
    <w:p w:rsidR="00330125" w:rsidRPr="00330125" w:rsidRDefault="00330125" w:rsidP="00330125">
      <w:pPr>
        <w:numPr>
          <w:ilvl w:val="2"/>
          <w:numId w:val="1"/>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Quels sont les réactifs ?</w:t>
      </w:r>
    </w:p>
    <w:p w:rsidR="00330125" w:rsidRPr="00330125" w:rsidRDefault="00330125" w:rsidP="00330125">
      <w:pPr>
        <w:numPr>
          <w:ilvl w:val="2"/>
          <w:numId w:val="1"/>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Quels sont les produits ?</w:t>
      </w:r>
    </w:p>
    <w:p w:rsidR="00330125" w:rsidRPr="00330125" w:rsidRDefault="00330125" w:rsidP="00330125">
      <w:pPr>
        <w:numPr>
          <w:ilvl w:val="2"/>
          <w:numId w:val="1"/>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Que peut-on interpréter au niveau macroscopique ?</w:t>
      </w:r>
    </w:p>
    <w:p w:rsidR="00330125" w:rsidRPr="00330125" w:rsidRDefault="00330125" w:rsidP="00330125">
      <w:pPr>
        <w:numPr>
          <w:ilvl w:val="2"/>
          <w:numId w:val="1"/>
        </w:numPr>
        <w:spacing w:after="0" w:line="240" w:lineRule="auto"/>
        <w:rPr>
          <w:rFonts w:ascii="Comic Sans MS" w:eastAsia="Times New Roman" w:hAnsi="Comic Sans MS" w:cs="Times New Roman"/>
          <w:sz w:val="20"/>
          <w:szCs w:val="20"/>
          <w:lang w:eastAsia="fr-FR"/>
        </w:rPr>
      </w:pPr>
      <w:r w:rsidRPr="00330125">
        <w:rPr>
          <w:rFonts w:ascii="Comic Sans MS" w:eastAsia="Times New Roman" w:hAnsi="Comic Sans MS" w:cs="Times New Roman"/>
          <w:sz w:val="20"/>
          <w:szCs w:val="20"/>
          <w:lang w:eastAsia="fr-FR"/>
        </w:rPr>
        <w:t>Que peut-on interpréter au niveau microscopique ?</w:t>
      </w:r>
    </w:p>
    <w:p w:rsidR="00330125" w:rsidRPr="00330125" w:rsidRDefault="00330125" w:rsidP="00330125">
      <w:pPr>
        <w:spacing w:after="200" w:line="276" w:lineRule="auto"/>
        <w:rPr>
          <w:rFonts w:ascii="Comic Sans MS" w:eastAsia="Calibri" w:hAnsi="Comic Sans MS" w:cs="Times New Roman"/>
          <w:sz w:val="24"/>
          <w:szCs w:val="24"/>
        </w:rPr>
      </w:pPr>
      <w:r w:rsidRPr="00330125">
        <w:rPr>
          <w:rFonts w:ascii="Comic Sans MS" w:eastAsia="Calibri" w:hAnsi="Comic Sans MS" w:cs="Times New Roman"/>
          <w:sz w:val="24"/>
          <w:szCs w:val="24"/>
        </w:rPr>
        <w:lastRenderedPageBreak/>
        <w:t>Sibylle a aujourd’hui 1</w:t>
      </w:r>
      <w:r>
        <w:rPr>
          <w:rFonts w:ascii="Comic Sans MS" w:eastAsia="Calibri" w:hAnsi="Comic Sans MS" w:cs="Times New Roman"/>
          <w:sz w:val="24"/>
          <w:szCs w:val="24"/>
        </w:rPr>
        <w:t>3</w:t>
      </w:r>
      <w:r w:rsidRPr="00330125">
        <w:rPr>
          <w:rFonts w:ascii="Comic Sans MS" w:eastAsia="Calibri" w:hAnsi="Comic Sans MS" w:cs="Times New Roman"/>
          <w:sz w:val="24"/>
          <w:szCs w:val="24"/>
        </w:rPr>
        <w:t xml:space="preserve"> ans. Et bien qu’elle sache le cadeau que son grand</w:t>
      </w:r>
      <w:r>
        <w:rPr>
          <w:rFonts w:ascii="Comic Sans MS" w:eastAsia="Calibri" w:hAnsi="Comic Sans MS" w:cs="Times New Roman"/>
          <w:sz w:val="24"/>
          <w:szCs w:val="24"/>
        </w:rPr>
        <w:t>-</w:t>
      </w:r>
      <w:r w:rsidRPr="00330125">
        <w:rPr>
          <w:rFonts w:ascii="Comic Sans MS" w:eastAsia="Calibri" w:hAnsi="Comic Sans MS" w:cs="Times New Roman"/>
          <w:sz w:val="24"/>
          <w:szCs w:val="24"/>
        </w:rPr>
        <w:t xml:space="preserve">père Jean lui envoie de Montpellier, c’est avec impatience qu’elle guette le facteur. D’ailleurs, comment aurait-elle pu l’oublier ? Ce fameux carnet vert, recouvert par l’écriture fine de son aïeul. Certes, cette ‘’Histoire des sciences’’ est incomplète, et le dernier tiers du manuscrit n’est fait que de feuillets blancs. Mais Sibylle se dit que si son arrière, </w:t>
      </w:r>
      <w:r w:rsidRPr="00330125">
        <w:rPr>
          <w:rFonts w:ascii="Comic Sans MS" w:eastAsia="Calibri" w:hAnsi="Comic Sans MS" w:cs="Times New Roman"/>
          <w:sz w:val="24"/>
          <w:szCs w:val="24"/>
        </w:rPr>
        <w:t>arrière-grand-père</w:t>
      </w:r>
      <w:r w:rsidRPr="00330125">
        <w:rPr>
          <w:rFonts w:ascii="Comic Sans MS" w:eastAsia="Calibri" w:hAnsi="Comic Sans MS" w:cs="Times New Roman"/>
          <w:sz w:val="24"/>
          <w:szCs w:val="24"/>
        </w:rPr>
        <w:t xml:space="preserve"> n’a pu terminer son ouvrage, alors, elle le mènerait à son terme.</w:t>
      </w:r>
    </w:p>
    <w:p w:rsidR="00330125" w:rsidRPr="00330125" w:rsidRDefault="00330125" w:rsidP="00330125">
      <w:pPr>
        <w:spacing w:after="200" w:line="276" w:lineRule="auto"/>
        <w:rPr>
          <w:rFonts w:ascii="Comic Sans MS" w:eastAsia="Calibri" w:hAnsi="Comic Sans MS" w:cs="Times New Roman"/>
          <w:sz w:val="24"/>
          <w:szCs w:val="24"/>
        </w:rPr>
      </w:pPr>
      <w:r w:rsidRPr="00330125">
        <w:rPr>
          <w:rFonts w:ascii="Comic Sans MS" w:eastAsia="Calibri" w:hAnsi="Comic Sans MS" w:cs="Times New Roman"/>
          <w:sz w:val="24"/>
          <w:szCs w:val="24"/>
        </w:rPr>
        <w:t>…</w:t>
      </w:r>
    </w:p>
    <w:p w:rsidR="00330125" w:rsidRPr="00330125" w:rsidRDefault="00330125" w:rsidP="00330125">
      <w:pPr>
        <w:spacing w:after="200" w:line="276" w:lineRule="auto"/>
        <w:rPr>
          <w:rFonts w:ascii="Kunstler Script" w:eastAsia="Calibri" w:hAnsi="Kunstler Script" w:cs="Times New Roman"/>
          <w:b/>
          <w:sz w:val="48"/>
          <w:szCs w:val="48"/>
        </w:rPr>
      </w:pPr>
      <w:r w:rsidRPr="00330125">
        <w:rPr>
          <w:rFonts w:ascii="Kunstler Script" w:eastAsia="Calibri" w:hAnsi="Kunstler Script" w:cs="Times New Roman"/>
          <w:b/>
          <w:sz w:val="48"/>
          <w:szCs w:val="48"/>
        </w:rPr>
        <w:t>Jean Rey, (v. 1582-v. 1645) est un modeste médecin périgourdin. C’est un féru de chimie, qui est élevé dans le milieu des maîtres de forges. Aussi, est-il particulièrement bien placé pour étudier la combustion des métaux. Il donne en 1630 une interprétation raisonnée de la prise de poids des métaux au cours de leur calcination, et publie un ouvrage dont j’extrais ces quelques lignes.</w:t>
      </w:r>
    </w:p>
    <w:p w:rsidR="00330125" w:rsidRPr="00330125" w:rsidRDefault="00330125" w:rsidP="00330125">
      <w:pPr>
        <w:spacing w:after="200" w:line="276" w:lineRule="auto"/>
        <w:rPr>
          <w:rFonts w:ascii="Kunstler Script" w:eastAsia="Calibri" w:hAnsi="Kunstler Script" w:cs="Times New Roman"/>
          <w:b/>
          <w:sz w:val="48"/>
          <w:szCs w:val="48"/>
        </w:rPr>
      </w:pPr>
      <w:r w:rsidRPr="00330125">
        <w:rPr>
          <w:rFonts w:ascii="Kunstler Script" w:eastAsia="Calibri" w:hAnsi="Kunstler Script" w:cs="Times New Roman"/>
          <w:b/>
          <w:sz w:val="48"/>
          <w:szCs w:val="48"/>
        </w:rPr>
        <w:t xml:space="preserve">« Je réponds et </w:t>
      </w:r>
      <w:proofErr w:type="spellStart"/>
      <w:r w:rsidRPr="00330125">
        <w:rPr>
          <w:rFonts w:ascii="Kunstler Script" w:eastAsia="Calibri" w:hAnsi="Kunstler Script" w:cs="Times New Roman"/>
          <w:b/>
          <w:sz w:val="48"/>
          <w:szCs w:val="48"/>
        </w:rPr>
        <w:t>soustiens</w:t>
      </w:r>
      <w:proofErr w:type="spellEnd"/>
      <w:r w:rsidRPr="00330125">
        <w:rPr>
          <w:rFonts w:ascii="Kunstler Script" w:eastAsia="Calibri" w:hAnsi="Kunstler Script" w:cs="Times New Roman"/>
          <w:b/>
          <w:sz w:val="48"/>
          <w:szCs w:val="48"/>
        </w:rPr>
        <w:t xml:space="preserve"> glorieusement que ce surcroît de poids vient de l’air, qui dans le vase a </w:t>
      </w:r>
      <w:proofErr w:type="spellStart"/>
      <w:r w:rsidRPr="00330125">
        <w:rPr>
          <w:rFonts w:ascii="Kunstler Script" w:eastAsia="Calibri" w:hAnsi="Kunstler Script" w:cs="Times New Roman"/>
          <w:b/>
          <w:sz w:val="48"/>
          <w:szCs w:val="48"/>
        </w:rPr>
        <w:t>esté</w:t>
      </w:r>
      <w:proofErr w:type="spellEnd"/>
      <w:r w:rsidRPr="00330125">
        <w:rPr>
          <w:rFonts w:ascii="Kunstler Script" w:eastAsia="Calibri" w:hAnsi="Kunstler Script" w:cs="Times New Roman"/>
          <w:b/>
          <w:sz w:val="48"/>
          <w:szCs w:val="48"/>
        </w:rPr>
        <w:t xml:space="preserve"> </w:t>
      </w:r>
      <w:proofErr w:type="spellStart"/>
      <w:r w:rsidRPr="00330125">
        <w:rPr>
          <w:rFonts w:ascii="Kunstler Script" w:eastAsia="Calibri" w:hAnsi="Kunstler Script" w:cs="Times New Roman"/>
          <w:b/>
          <w:sz w:val="48"/>
          <w:szCs w:val="48"/>
        </w:rPr>
        <w:t>espessi</w:t>
      </w:r>
      <w:proofErr w:type="spellEnd"/>
      <w:r w:rsidRPr="00330125">
        <w:rPr>
          <w:rFonts w:ascii="Kunstler Script" w:eastAsia="Calibri" w:hAnsi="Kunstler Script" w:cs="Times New Roman"/>
          <w:b/>
          <w:sz w:val="48"/>
          <w:szCs w:val="48"/>
        </w:rPr>
        <w:t xml:space="preserve">,, appesanti, …, lequel air se </w:t>
      </w:r>
      <w:proofErr w:type="spellStart"/>
      <w:r w:rsidRPr="00330125">
        <w:rPr>
          <w:rFonts w:ascii="Kunstler Script" w:eastAsia="Calibri" w:hAnsi="Kunstler Script" w:cs="Times New Roman"/>
          <w:b/>
          <w:sz w:val="48"/>
          <w:szCs w:val="48"/>
        </w:rPr>
        <w:t>mesle</w:t>
      </w:r>
      <w:proofErr w:type="spellEnd"/>
      <w:r w:rsidRPr="00330125">
        <w:rPr>
          <w:rFonts w:ascii="Kunstler Script" w:eastAsia="Calibri" w:hAnsi="Kunstler Script" w:cs="Times New Roman"/>
          <w:b/>
          <w:sz w:val="48"/>
          <w:szCs w:val="48"/>
        </w:rPr>
        <w:t xml:space="preserve"> avec le métal et s’attache à ses plus menues parties ».</w:t>
      </w:r>
    </w:p>
    <w:p w:rsidR="00330125" w:rsidRPr="00330125" w:rsidRDefault="00330125" w:rsidP="00330125">
      <w:pPr>
        <w:spacing w:after="200" w:line="276" w:lineRule="auto"/>
        <w:rPr>
          <w:rFonts w:ascii="Kunstler Script" w:eastAsia="Calibri" w:hAnsi="Kunstler Script" w:cs="Times New Roman"/>
          <w:b/>
          <w:sz w:val="48"/>
          <w:szCs w:val="48"/>
        </w:rPr>
      </w:pPr>
      <w:r w:rsidRPr="00330125">
        <w:rPr>
          <w:rFonts w:ascii="Kunstler Script" w:eastAsia="Calibri" w:hAnsi="Kunstler Script" w:cs="Times New Roman"/>
          <w:b/>
          <w:sz w:val="48"/>
          <w:szCs w:val="48"/>
        </w:rPr>
        <w:t>Ah Monsieur Rey,! Qu’il est bien dommage que le père Marin Mersenne, commentant une erreur de manipulation, ne parvienne pas à reproduire vos expériences, et vous retire son soutien. Cette extraordinaire découverte tombera dans l’oubli, alors que vos travaux font de vous un véritable précurseur de Lavoisier. Car il faudra attendre le Traité élémentaire de chimie de 1789 d</w:t>
      </w:r>
      <w:r w:rsidRPr="00330125">
        <w:rPr>
          <w:rFonts w:ascii="Kunstler Script" w:eastAsia="Calibri" w:hAnsi="Kunstler Script" w:cs="Arial"/>
          <w:b/>
          <w:color w:val="222222"/>
          <w:sz w:val="48"/>
          <w:szCs w:val="48"/>
          <w:shd w:val="clear" w:color="auto" w:fill="FFFFFF"/>
        </w:rPr>
        <w:t>’Antoine Laurent Lavoisier pour pouvoir y lire :</w:t>
      </w:r>
    </w:p>
    <w:p w:rsidR="00330125" w:rsidRPr="00330125" w:rsidRDefault="00330125" w:rsidP="00330125">
      <w:pPr>
        <w:spacing w:after="200" w:line="276" w:lineRule="auto"/>
        <w:rPr>
          <w:rFonts w:ascii="Kunstler Script" w:eastAsia="Calibri" w:hAnsi="Kunstler Script" w:cs="Times New Roman"/>
          <w:b/>
          <w:sz w:val="48"/>
          <w:szCs w:val="48"/>
        </w:rPr>
      </w:pPr>
      <w:r w:rsidRPr="00330125">
        <w:rPr>
          <w:rFonts w:ascii="Kunstler Script" w:eastAsia="Calibri" w:hAnsi="Kunstler Script" w:cs="Arial"/>
          <w:b/>
          <w:color w:val="252525"/>
          <w:sz w:val="48"/>
          <w:szCs w:val="48"/>
          <w:shd w:val="clear" w:color="auto" w:fill="FFFFFF"/>
        </w:rPr>
        <w:t>« … car rien ne se crée, ni dans les opérations de l'art, ni dans celles de la nature, et l'on peut poser en principe que, dans toute opération, il y a une égale quantité de matière avant et après l'opération ; que la qualité et la quantité des principes est la même, et qu'il n'y a que des changements, des modifications. »</w:t>
      </w:r>
    </w:p>
    <w:p w:rsidR="00330125" w:rsidRPr="00330125" w:rsidRDefault="00330125" w:rsidP="00330125">
      <w:pPr>
        <w:spacing w:after="200" w:line="276" w:lineRule="auto"/>
        <w:rPr>
          <w:rFonts w:ascii="Kunstler Script" w:eastAsia="Calibri" w:hAnsi="Kunstler Script" w:cs="Times New Roman"/>
          <w:b/>
          <w:sz w:val="48"/>
          <w:szCs w:val="48"/>
        </w:rPr>
      </w:pPr>
    </w:p>
    <w:p w:rsidR="00330125" w:rsidRPr="00330125" w:rsidRDefault="00330125" w:rsidP="00330125">
      <w:pPr>
        <w:spacing w:after="200" w:line="276" w:lineRule="auto"/>
        <w:rPr>
          <w:rFonts w:ascii="Comic Sans MS" w:eastAsia="Calibri" w:hAnsi="Comic Sans MS" w:cs="Times New Roman"/>
          <w:sz w:val="24"/>
          <w:szCs w:val="24"/>
        </w:rPr>
      </w:pPr>
      <w:r w:rsidRPr="00330125">
        <w:rPr>
          <w:rFonts w:ascii="Comic Sans MS" w:eastAsia="Calibri" w:hAnsi="Comic Sans MS" w:cs="Times New Roman"/>
          <w:sz w:val="24"/>
          <w:szCs w:val="24"/>
        </w:rPr>
        <w:lastRenderedPageBreak/>
        <w:t>Questions préliminaires.</w:t>
      </w:r>
    </w:p>
    <w:p w:rsidR="00330125" w:rsidRPr="00330125" w:rsidRDefault="00330125" w:rsidP="00330125">
      <w:pPr>
        <w:numPr>
          <w:ilvl w:val="0"/>
          <w:numId w:val="3"/>
        </w:numPr>
        <w:spacing w:after="200" w:line="276" w:lineRule="auto"/>
        <w:contextualSpacing/>
        <w:rPr>
          <w:rFonts w:ascii="Comic Sans MS" w:eastAsia="Calibri" w:hAnsi="Comic Sans MS" w:cs="Times New Roman"/>
          <w:sz w:val="24"/>
          <w:szCs w:val="24"/>
        </w:rPr>
      </w:pPr>
      <w:r w:rsidRPr="00330125">
        <w:rPr>
          <w:rFonts w:ascii="Comic Sans MS" w:eastAsia="Calibri" w:hAnsi="Comic Sans MS" w:cs="Times New Roman"/>
          <w:sz w:val="24"/>
          <w:szCs w:val="24"/>
        </w:rPr>
        <w:t>Quelle est cette extraordinaire découverte faite par Jean Rey ?</w:t>
      </w:r>
    </w:p>
    <w:p w:rsidR="00330125" w:rsidRPr="00330125" w:rsidRDefault="00330125" w:rsidP="00330125">
      <w:pPr>
        <w:numPr>
          <w:ilvl w:val="0"/>
          <w:numId w:val="3"/>
        </w:numPr>
        <w:spacing w:after="200" w:line="276" w:lineRule="auto"/>
        <w:contextualSpacing/>
        <w:rPr>
          <w:rFonts w:ascii="Comic Sans MS" w:eastAsia="Calibri" w:hAnsi="Comic Sans MS" w:cs="Times New Roman"/>
          <w:sz w:val="24"/>
          <w:szCs w:val="24"/>
        </w:rPr>
      </w:pPr>
      <w:r w:rsidRPr="00330125">
        <w:rPr>
          <w:rFonts w:ascii="Comic Sans MS" w:eastAsia="Calibri" w:hAnsi="Comic Sans MS" w:cs="Arial"/>
          <w:sz w:val="24"/>
          <w:szCs w:val="24"/>
          <w:shd w:val="clear" w:color="auto" w:fill="FFFFFF"/>
        </w:rPr>
        <w:t xml:space="preserve">Réécrivez en langage moderne les mots soulignés de la citation de Lavoisier : « avant et après </w:t>
      </w:r>
      <w:r w:rsidRPr="00330125">
        <w:rPr>
          <w:rFonts w:ascii="Comic Sans MS" w:eastAsia="Calibri" w:hAnsi="Comic Sans MS" w:cs="Arial"/>
          <w:sz w:val="24"/>
          <w:szCs w:val="24"/>
          <w:u w:val="single"/>
          <w:shd w:val="clear" w:color="auto" w:fill="FFFFFF"/>
        </w:rPr>
        <w:t>l'opération</w:t>
      </w:r>
      <w:r w:rsidRPr="00330125">
        <w:rPr>
          <w:rFonts w:ascii="Comic Sans MS" w:eastAsia="Calibri" w:hAnsi="Comic Sans MS" w:cs="Arial"/>
          <w:sz w:val="24"/>
          <w:szCs w:val="24"/>
          <w:shd w:val="clear" w:color="auto" w:fill="FFFFFF"/>
        </w:rPr>
        <w:t xml:space="preserve"> ; que la </w:t>
      </w:r>
      <w:r w:rsidRPr="00330125">
        <w:rPr>
          <w:rFonts w:ascii="Comic Sans MS" w:eastAsia="Calibri" w:hAnsi="Comic Sans MS" w:cs="Arial"/>
          <w:sz w:val="24"/>
          <w:szCs w:val="24"/>
          <w:u w:val="single"/>
          <w:shd w:val="clear" w:color="auto" w:fill="FFFFFF"/>
        </w:rPr>
        <w:t>qualité</w:t>
      </w:r>
      <w:r w:rsidRPr="00330125">
        <w:rPr>
          <w:rFonts w:ascii="Comic Sans MS" w:eastAsia="Calibri" w:hAnsi="Comic Sans MS" w:cs="Arial"/>
          <w:sz w:val="24"/>
          <w:szCs w:val="24"/>
          <w:shd w:val="clear" w:color="auto" w:fill="FFFFFF"/>
        </w:rPr>
        <w:t xml:space="preserve"> et la </w:t>
      </w:r>
      <w:r w:rsidRPr="00330125">
        <w:rPr>
          <w:rFonts w:ascii="Comic Sans MS" w:eastAsia="Calibri" w:hAnsi="Comic Sans MS" w:cs="Arial"/>
          <w:sz w:val="24"/>
          <w:szCs w:val="24"/>
          <w:u w:val="single"/>
          <w:shd w:val="clear" w:color="auto" w:fill="FFFFFF"/>
        </w:rPr>
        <w:t xml:space="preserve">quantité </w:t>
      </w:r>
      <w:r w:rsidRPr="00330125">
        <w:rPr>
          <w:rFonts w:ascii="Comic Sans MS" w:eastAsia="Calibri" w:hAnsi="Comic Sans MS" w:cs="Arial"/>
          <w:sz w:val="24"/>
          <w:szCs w:val="24"/>
          <w:shd w:val="clear" w:color="auto" w:fill="FFFFFF"/>
        </w:rPr>
        <w:t xml:space="preserve">des </w:t>
      </w:r>
      <w:r w:rsidRPr="00330125">
        <w:rPr>
          <w:rFonts w:ascii="Comic Sans MS" w:eastAsia="Calibri" w:hAnsi="Comic Sans MS" w:cs="Arial"/>
          <w:sz w:val="24"/>
          <w:szCs w:val="24"/>
          <w:u w:val="single"/>
          <w:shd w:val="clear" w:color="auto" w:fill="FFFFFF"/>
        </w:rPr>
        <w:t>principes</w:t>
      </w:r>
      <w:r w:rsidRPr="00330125">
        <w:rPr>
          <w:rFonts w:ascii="Comic Sans MS" w:eastAsia="Calibri" w:hAnsi="Comic Sans MS" w:cs="Arial"/>
          <w:sz w:val="24"/>
          <w:szCs w:val="24"/>
          <w:shd w:val="clear" w:color="auto" w:fill="FFFFFF"/>
        </w:rPr>
        <w:t xml:space="preserve"> est la même, et qu'il n'y a que des </w:t>
      </w:r>
      <w:r w:rsidRPr="00330125">
        <w:rPr>
          <w:rFonts w:ascii="Comic Sans MS" w:eastAsia="Calibri" w:hAnsi="Comic Sans MS" w:cs="Arial"/>
          <w:sz w:val="24"/>
          <w:szCs w:val="24"/>
          <w:u w:val="single"/>
          <w:shd w:val="clear" w:color="auto" w:fill="FFFFFF"/>
        </w:rPr>
        <w:t>changements, des modifications</w:t>
      </w:r>
      <w:r w:rsidRPr="00330125">
        <w:rPr>
          <w:rFonts w:ascii="Comic Sans MS" w:eastAsia="Calibri" w:hAnsi="Comic Sans MS" w:cs="Arial"/>
          <w:sz w:val="24"/>
          <w:szCs w:val="24"/>
          <w:shd w:val="clear" w:color="auto" w:fill="FFFFFF"/>
        </w:rPr>
        <w:t> ».</w:t>
      </w:r>
    </w:p>
    <w:p w:rsidR="00330125" w:rsidRPr="00330125" w:rsidRDefault="00330125" w:rsidP="00330125">
      <w:pPr>
        <w:spacing w:after="200" w:line="276" w:lineRule="auto"/>
        <w:ind w:left="720"/>
        <w:contextualSpacing/>
        <w:rPr>
          <w:rFonts w:ascii="Comic Sans MS" w:eastAsia="Calibri" w:hAnsi="Comic Sans MS" w:cs="Times New Roman"/>
          <w:sz w:val="24"/>
          <w:szCs w:val="24"/>
        </w:rPr>
      </w:pPr>
    </w:p>
    <w:p w:rsidR="00330125" w:rsidRPr="00330125" w:rsidRDefault="00330125" w:rsidP="00330125">
      <w:pPr>
        <w:spacing w:after="200" w:line="276" w:lineRule="auto"/>
        <w:rPr>
          <w:rFonts w:ascii="Comic Sans MS" w:eastAsia="Calibri" w:hAnsi="Comic Sans MS" w:cs="Times New Roman"/>
          <w:sz w:val="24"/>
          <w:szCs w:val="24"/>
        </w:rPr>
      </w:pPr>
      <w:r w:rsidRPr="00330125">
        <w:rPr>
          <w:rFonts w:ascii="Comic Sans MS" w:eastAsia="Calibri" w:hAnsi="Comic Sans MS" w:cs="Times New Roman"/>
          <w:sz w:val="24"/>
          <w:szCs w:val="24"/>
        </w:rPr>
        <w:t xml:space="preserve">Sybille décide donc d’écrire une suite au carnet de son aïeul. Pour cela, elle va exploiter l’exemple de la combustion du méthane qu’elle a découvert en visitant la mine de charbon de </w:t>
      </w:r>
      <w:proofErr w:type="spellStart"/>
      <w:r w:rsidRPr="00330125">
        <w:rPr>
          <w:rFonts w:ascii="Comic Sans MS" w:eastAsia="Calibri" w:hAnsi="Comic Sans MS" w:cs="Times New Roman"/>
          <w:sz w:val="24"/>
          <w:szCs w:val="24"/>
        </w:rPr>
        <w:t>Cagnac</w:t>
      </w:r>
      <w:proofErr w:type="spellEnd"/>
      <w:r w:rsidRPr="00330125">
        <w:rPr>
          <w:rFonts w:ascii="Comic Sans MS" w:eastAsia="Calibri" w:hAnsi="Comic Sans MS" w:cs="Times New Roman"/>
          <w:sz w:val="24"/>
          <w:szCs w:val="24"/>
        </w:rPr>
        <w:t>-les-Mines. Voici le brouillon de son plan.</w:t>
      </w:r>
    </w:p>
    <w:p w:rsidR="00330125" w:rsidRPr="00330125" w:rsidRDefault="00330125" w:rsidP="00330125">
      <w:pPr>
        <w:spacing w:after="200" w:line="276" w:lineRule="auto"/>
        <w:rPr>
          <w:rFonts w:ascii="Comic Sans MS" w:eastAsia="Calibri" w:hAnsi="Comic Sans MS" w:cs="Times New Roman"/>
          <w:sz w:val="24"/>
          <w:szCs w:val="24"/>
        </w:rPr>
        <w:sectPr w:rsidR="00330125" w:rsidRPr="00330125" w:rsidSect="00A44A20">
          <w:pgSz w:w="11906" w:h="16838"/>
          <w:pgMar w:top="720" w:right="720" w:bottom="720" w:left="720" w:header="708" w:footer="708" w:gutter="0"/>
          <w:cols w:space="708"/>
          <w:docGrid w:linePitch="360"/>
        </w:sectPr>
      </w:pPr>
    </w:p>
    <w:p w:rsidR="00330125" w:rsidRPr="00330125" w:rsidRDefault="00330125" w:rsidP="00330125">
      <w:pPr>
        <w:spacing w:after="200" w:line="276" w:lineRule="auto"/>
        <w:rPr>
          <w:rFonts w:ascii="Comic Sans MS" w:eastAsia="Calibri" w:hAnsi="Comic Sans MS" w:cs="Times New Roman"/>
          <w:sz w:val="24"/>
          <w:szCs w:val="24"/>
        </w:rPr>
      </w:pPr>
      <w:r w:rsidRPr="00330125">
        <w:rPr>
          <w:rFonts w:ascii="Comic Sans MS" w:eastAsia="Calibri" w:hAnsi="Comic Sans MS" w:cs="Times New Roman"/>
          <w:sz w:val="24"/>
          <w:szCs w:val="24"/>
        </w:rPr>
        <w:t>1. Ecrire en français le bilan de la combustion du méthane.</w:t>
      </w:r>
    </w:p>
    <w:p w:rsidR="00330125" w:rsidRPr="00330125" w:rsidRDefault="00330125" w:rsidP="00330125">
      <w:pPr>
        <w:spacing w:after="200" w:line="276" w:lineRule="auto"/>
        <w:rPr>
          <w:rFonts w:ascii="Comic Sans MS" w:eastAsia="Calibri" w:hAnsi="Comic Sans MS" w:cs="Times New Roman"/>
          <w:sz w:val="24"/>
          <w:szCs w:val="24"/>
        </w:rPr>
      </w:pPr>
      <w:r w:rsidRPr="00330125">
        <w:rPr>
          <w:rFonts w:ascii="Comic Sans MS" w:eastAsia="Calibri" w:hAnsi="Comic Sans MS" w:cs="Times New Roman"/>
          <w:sz w:val="24"/>
          <w:szCs w:val="24"/>
        </w:rPr>
        <w:t>2. Expliquer ce que sont les atomes et les molécules.</w:t>
      </w:r>
    </w:p>
    <w:p w:rsidR="00330125" w:rsidRPr="00330125" w:rsidRDefault="00330125" w:rsidP="00330125">
      <w:pPr>
        <w:spacing w:after="200" w:line="276" w:lineRule="auto"/>
        <w:rPr>
          <w:rFonts w:ascii="Comic Sans MS" w:eastAsia="Calibri" w:hAnsi="Comic Sans MS" w:cs="Times New Roman"/>
          <w:sz w:val="24"/>
          <w:szCs w:val="24"/>
        </w:rPr>
      </w:pPr>
      <w:r w:rsidRPr="00330125">
        <w:rPr>
          <w:rFonts w:ascii="Comic Sans MS" w:eastAsia="Calibri" w:hAnsi="Comic Sans MS" w:cs="Times New Roman"/>
          <w:sz w:val="24"/>
          <w:szCs w:val="24"/>
        </w:rPr>
        <w:t>3. Réécrire le bilan à l’aide des formules chimiques.</w:t>
      </w:r>
    </w:p>
    <w:p w:rsidR="00330125" w:rsidRPr="00330125" w:rsidRDefault="00330125" w:rsidP="00330125">
      <w:pPr>
        <w:spacing w:after="200" w:line="276" w:lineRule="auto"/>
        <w:rPr>
          <w:rFonts w:ascii="Comic Sans MS" w:eastAsia="Calibri" w:hAnsi="Comic Sans MS" w:cs="Times New Roman"/>
          <w:sz w:val="24"/>
          <w:szCs w:val="24"/>
        </w:rPr>
      </w:pPr>
      <w:r w:rsidRPr="00330125">
        <w:rPr>
          <w:rFonts w:ascii="Comic Sans MS" w:eastAsia="Calibri" w:hAnsi="Comic Sans MS" w:cs="Times New Roman"/>
          <w:sz w:val="24"/>
          <w:szCs w:val="24"/>
        </w:rPr>
        <w:t>4. Réécrire ce bilan à l’aide des modèles moléculaire. Faire un schéma.</w:t>
      </w:r>
    </w:p>
    <w:p w:rsidR="00330125" w:rsidRPr="00330125" w:rsidRDefault="00330125" w:rsidP="00330125">
      <w:pPr>
        <w:spacing w:after="200" w:line="276" w:lineRule="auto"/>
        <w:rPr>
          <w:rFonts w:ascii="Comic Sans MS" w:eastAsia="Calibri" w:hAnsi="Comic Sans MS" w:cs="Times New Roman"/>
          <w:sz w:val="24"/>
          <w:szCs w:val="24"/>
        </w:rPr>
      </w:pPr>
      <w:r w:rsidRPr="00330125">
        <w:rPr>
          <w:rFonts w:ascii="Comic Sans MS" w:eastAsia="Calibri" w:hAnsi="Comic Sans MS" w:cs="Times New Roman"/>
          <w:sz w:val="24"/>
          <w:szCs w:val="24"/>
        </w:rPr>
        <w:t>5. Faire apparaître le problème : ainsi écrit, les idées de Rey et Lavoisier ne sont pas respectées. (…).</w:t>
      </w:r>
    </w:p>
    <w:p w:rsidR="00330125" w:rsidRDefault="00330125" w:rsidP="00330125">
      <w:pPr>
        <w:spacing w:after="200" w:line="276" w:lineRule="auto"/>
        <w:rPr>
          <w:rFonts w:ascii="Comic Sans MS" w:eastAsia="Calibri" w:hAnsi="Comic Sans MS" w:cs="Times New Roman"/>
          <w:sz w:val="24"/>
          <w:szCs w:val="24"/>
        </w:rPr>
      </w:pPr>
      <w:r w:rsidRPr="00330125">
        <w:rPr>
          <w:rFonts w:ascii="Comic Sans MS" w:eastAsia="Calibri" w:hAnsi="Comic Sans MS" w:cs="Times New Roman"/>
          <w:sz w:val="24"/>
          <w:szCs w:val="24"/>
        </w:rPr>
        <w:t>6. Donner la solution. Faire à nouveau un schéma.</w:t>
      </w:r>
    </w:p>
    <w:p w:rsidR="00330125" w:rsidRDefault="00330125" w:rsidP="00330125">
      <w:pPr>
        <w:spacing w:after="200" w:line="276" w:lineRule="auto"/>
        <w:rPr>
          <w:rFonts w:ascii="Comic Sans MS" w:eastAsia="Calibri" w:hAnsi="Comic Sans MS" w:cs="Times New Roman"/>
          <w:sz w:val="24"/>
          <w:szCs w:val="24"/>
        </w:rPr>
      </w:pPr>
    </w:p>
    <w:p w:rsidR="00330125" w:rsidRPr="00330125" w:rsidRDefault="00330125" w:rsidP="00330125">
      <w:pPr>
        <w:spacing w:after="200" w:line="276" w:lineRule="auto"/>
        <w:rPr>
          <w:rFonts w:ascii="Comic Sans MS" w:eastAsia="Calibri" w:hAnsi="Comic Sans MS" w:cs="Times New Roman"/>
          <w:sz w:val="24"/>
          <w:szCs w:val="24"/>
        </w:rPr>
      </w:pPr>
      <w:proofErr w:type="spellStart"/>
      <w:r w:rsidRPr="00330125">
        <w:rPr>
          <w:rFonts w:ascii="Comic Sans MS" w:eastAsia="Calibri" w:hAnsi="Comic Sans MS" w:cs="Times New Roman"/>
          <w:sz w:val="24"/>
          <w:szCs w:val="24"/>
        </w:rPr>
        <w:t>Sibyle</w:t>
      </w:r>
      <w:proofErr w:type="spellEnd"/>
      <w:r w:rsidRPr="00330125">
        <w:rPr>
          <w:rFonts w:ascii="Comic Sans MS" w:eastAsia="Calibri" w:hAnsi="Comic Sans MS" w:cs="Times New Roman"/>
          <w:sz w:val="24"/>
          <w:szCs w:val="24"/>
        </w:rPr>
        <w:t xml:space="preserve"> prend alors sa plume la plus fine, et ouvre le carnet sur la première page blanche. Levant le nez en l’air, elle cherche l’inspiration, puis se met à écrire.</w:t>
      </w:r>
    </w:p>
    <w:p w:rsidR="00330125" w:rsidRPr="00330125" w:rsidRDefault="00330125" w:rsidP="00330125">
      <w:pPr>
        <w:spacing w:after="200" w:line="276" w:lineRule="auto"/>
        <w:rPr>
          <w:rFonts w:ascii="Comic Sans MS" w:eastAsia="Calibri" w:hAnsi="Comic Sans MS" w:cs="Times New Roman"/>
          <w:sz w:val="24"/>
          <w:szCs w:val="24"/>
        </w:rPr>
      </w:pPr>
      <w:r w:rsidRPr="00330125">
        <w:rPr>
          <w:rFonts w:ascii="Comic Sans MS" w:eastAsia="Calibri" w:hAnsi="Comic Sans MS" w:cs="Times New Roman"/>
          <w:sz w:val="24"/>
          <w:szCs w:val="24"/>
        </w:rPr>
        <w:t xml:space="preserve">« Mon très cher aïeul. Tout comme vous, je suis une passionnée de sciences, et j’ai pris beaucoup de plaisir à vous lire. Grâce à vous, j’ai appris que les </w:t>
      </w:r>
      <w:r w:rsidRPr="00330125">
        <w:rPr>
          <w:rFonts w:ascii="Comic Sans MS" w:eastAsia="Calibri" w:hAnsi="Comic Sans MS" w:cs="Times New Roman"/>
          <w:sz w:val="24"/>
          <w:szCs w:val="24"/>
        </w:rPr>
        <w:t>sciences que</w:t>
      </w:r>
      <w:r w:rsidRPr="00330125">
        <w:rPr>
          <w:rFonts w:ascii="Comic Sans MS" w:eastAsia="Calibri" w:hAnsi="Comic Sans MS" w:cs="Times New Roman"/>
          <w:sz w:val="24"/>
          <w:szCs w:val="24"/>
        </w:rPr>
        <w:t xml:space="preserve"> j’étudie à l’école sont le résultat d’une longue évolution. </w:t>
      </w:r>
    </w:p>
    <w:tbl>
      <w:tblPr>
        <w:tblStyle w:val="Grilledutableau"/>
        <w:tblpPr w:leftFromText="141" w:rightFromText="141" w:vertAnchor="text" w:horzAnchor="margin" w:tblpXSpec="center" w:tblpY="2540"/>
        <w:tblW w:w="0" w:type="auto"/>
        <w:tblLook w:val="04A0" w:firstRow="1" w:lastRow="0" w:firstColumn="1" w:lastColumn="0" w:noHBand="0" w:noVBand="1"/>
      </w:tblPr>
      <w:tblGrid>
        <w:gridCol w:w="7796"/>
        <w:gridCol w:w="993"/>
      </w:tblGrid>
      <w:tr w:rsidR="00330125" w:rsidRPr="00330125" w:rsidTr="00330125">
        <w:tc>
          <w:tcPr>
            <w:tcW w:w="7796" w:type="dxa"/>
          </w:tcPr>
          <w:p w:rsidR="00330125" w:rsidRPr="00330125" w:rsidRDefault="00330125" w:rsidP="00330125">
            <w:pPr>
              <w:rPr>
                <w:rFonts w:ascii="Comic Sans MS" w:eastAsia="Calibri" w:hAnsi="Comic Sans MS" w:cs="Times New Roman"/>
                <w:sz w:val="20"/>
                <w:szCs w:val="20"/>
              </w:rPr>
            </w:pPr>
            <w:r w:rsidRPr="00330125">
              <w:rPr>
                <w:rFonts w:ascii="Comic Sans MS" w:eastAsia="Calibri" w:hAnsi="Comic Sans MS" w:cs="Times New Roman"/>
                <w:b/>
                <w:sz w:val="20"/>
                <w:szCs w:val="20"/>
              </w:rPr>
              <w:t>Éléments pris en compte pour la correction</w:t>
            </w:r>
          </w:p>
        </w:tc>
        <w:tc>
          <w:tcPr>
            <w:tcW w:w="993" w:type="dxa"/>
          </w:tcPr>
          <w:p w:rsidR="00330125" w:rsidRPr="00330125" w:rsidRDefault="00330125" w:rsidP="00330125">
            <w:pPr>
              <w:jc w:val="center"/>
              <w:rPr>
                <w:rFonts w:ascii="Comic Sans MS" w:eastAsia="Calibri" w:hAnsi="Comic Sans MS" w:cs="Times New Roman"/>
                <w:sz w:val="20"/>
                <w:szCs w:val="20"/>
              </w:rPr>
            </w:pPr>
          </w:p>
        </w:tc>
      </w:tr>
      <w:tr w:rsidR="00330125" w:rsidRPr="00330125" w:rsidTr="00330125">
        <w:tc>
          <w:tcPr>
            <w:tcW w:w="7796" w:type="dxa"/>
          </w:tcPr>
          <w:p w:rsidR="00330125" w:rsidRPr="00330125" w:rsidRDefault="00330125" w:rsidP="00330125">
            <w:pPr>
              <w:rPr>
                <w:rFonts w:ascii="Comic Sans MS" w:eastAsia="Calibri" w:hAnsi="Comic Sans MS" w:cs="Times New Roman"/>
                <w:sz w:val="20"/>
                <w:szCs w:val="20"/>
              </w:rPr>
            </w:pPr>
            <w:r w:rsidRPr="00330125">
              <w:rPr>
                <w:rFonts w:ascii="Comic Sans MS" w:eastAsia="Calibri" w:hAnsi="Comic Sans MS" w:cs="Times New Roman"/>
                <w:sz w:val="20"/>
                <w:szCs w:val="20"/>
              </w:rPr>
              <w:t>Éléments scientifiques issus des connaissances. Noms, formule, bilan, …</w:t>
            </w:r>
          </w:p>
        </w:tc>
        <w:tc>
          <w:tcPr>
            <w:tcW w:w="993" w:type="dxa"/>
          </w:tcPr>
          <w:p w:rsidR="00330125" w:rsidRPr="00330125" w:rsidRDefault="00330125" w:rsidP="00330125">
            <w:pPr>
              <w:jc w:val="center"/>
              <w:rPr>
                <w:rFonts w:ascii="Comic Sans MS" w:eastAsia="Calibri" w:hAnsi="Comic Sans MS" w:cs="Times New Roman"/>
                <w:sz w:val="20"/>
                <w:szCs w:val="20"/>
              </w:rPr>
            </w:pPr>
            <w:r w:rsidRPr="00330125">
              <w:rPr>
                <w:rFonts w:ascii="Comic Sans MS" w:eastAsia="Calibri" w:hAnsi="Comic Sans MS" w:cs="Times New Roman"/>
                <w:sz w:val="20"/>
                <w:szCs w:val="20"/>
              </w:rPr>
              <w:t>3 points</w:t>
            </w:r>
          </w:p>
        </w:tc>
      </w:tr>
      <w:tr w:rsidR="00330125" w:rsidRPr="00330125" w:rsidTr="00330125">
        <w:tc>
          <w:tcPr>
            <w:tcW w:w="7796" w:type="dxa"/>
          </w:tcPr>
          <w:p w:rsidR="00330125" w:rsidRPr="00330125" w:rsidRDefault="00330125" w:rsidP="00330125">
            <w:pPr>
              <w:rPr>
                <w:rFonts w:ascii="Comic Sans MS" w:eastAsia="Calibri" w:hAnsi="Comic Sans MS" w:cs="Times New Roman"/>
                <w:sz w:val="20"/>
                <w:szCs w:val="20"/>
              </w:rPr>
            </w:pPr>
            <w:r w:rsidRPr="00330125">
              <w:rPr>
                <w:rFonts w:ascii="Comic Sans MS" w:eastAsia="Calibri" w:hAnsi="Comic Sans MS" w:cs="Times New Roman"/>
                <w:sz w:val="20"/>
                <w:szCs w:val="20"/>
              </w:rPr>
              <w:t>Le problème scientifique est clairement énoncé.</w:t>
            </w:r>
          </w:p>
        </w:tc>
        <w:tc>
          <w:tcPr>
            <w:tcW w:w="993" w:type="dxa"/>
          </w:tcPr>
          <w:p w:rsidR="00330125" w:rsidRPr="00330125" w:rsidRDefault="00330125" w:rsidP="00330125">
            <w:pPr>
              <w:jc w:val="center"/>
              <w:rPr>
                <w:rFonts w:ascii="Comic Sans MS" w:eastAsia="Calibri" w:hAnsi="Comic Sans MS" w:cs="Times New Roman"/>
                <w:sz w:val="20"/>
                <w:szCs w:val="20"/>
              </w:rPr>
            </w:pPr>
            <w:r w:rsidRPr="00330125">
              <w:rPr>
                <w:rFonts w:ascii="Comic Sans MS" w:eastAsia="Calibri" w:hAnsi="Comic Sans MS" w:cs="Times New Roman"/>
                <w:sz w:val="20"/>
                <w:szCs w:val="20"/>
              </w:rPr>
              <w:t>2 points</w:t>
            </w:r>
          </w:p>
        </w:tc>
      </w:tr>
      <w:tr w:rsidR="00330125" w:rsidRPr="00330125" w:rsidTr="00330125">
        <w:tc>
          <w:tcPr>
            <w:tcW w:w="7796" w:type="dxa"/>
          </w:tcPr>
          <w:p w:rsidR="00330125" w:rsidRPr="00330125" w:rsidRDefault="00330125" w:rsidP="00330125">
            <w:pPr>
              <w:rPr>
                <w:rFonts w:ascii="Comic Sans MS" w:eastAsia="Calibri" w:hAnsi="Comic Sans MS" w:cs="Times New Roman"/>
                <w:sz w:val="20"/>
                <w:szCs w:val="20"/>
              </w:rPr>
            </w:pPr>
            <w:r w:rsidRPr="00330125">
              <w:rPr>
                <w:rFonts w:ascii="Comic Sans MS" w:eastAsia="Calibri" w:hAnsi="Comic Sans MS" w:cs="Times New Roman"/>
                <w:sz w:val="20"/>
                <w:szCs w:val="20"/>
              </w:rPr>
              <w:t>Présence de schémas ou photos pour apporter la solution.</w:t>
            </w:r>
          </w:p>
        </w:tc>
        <w:tc>
          <w:tcPr>
            <w:tcW w:w="993" w:type="dxa"/>
          </w:tcPr>
          <w:p w:rsidR="00330125" w:rsidRPr="00330125" w:rsidRDefault="00330125" w:rsidP="00330125">
            <w:pPr>
              <w:jc w:val="center"/>
              <w:rPr>
                <w:rFonts w:ascii="Comic Sans MS" w:eastAsia="Calibri" w:hAnsi="Comic Sans MS" w:cs="Times New Roman"/>
                <w:sz w:val="20"/>
                <w:szCs w:val="20"/>
              </w:rPr>
            </w:pPr>
            <w:r w:rsidRPr="00330125">
              <w:rPr>
                <w:rFonts w:ascii="Comic Sans MS" w:eastAsia="Calibri" w:hAnsi="Comic Sans MS" w:cs="Times New Roman"/>
                <w:sz w:val="20"/>
                <w:szCs w:val="20"/>
              </w:rPr>
              <w:t>2 points</w:t>
            </w:r>
          </w:p>
        </w:tc>
      </w:tr>
      <w:tr w:rsidR="00330125" w:rsidRPr="00330125" w:rsidTr="00330125">
        <w:tc>
          <w:tcPr>
            <w:tcW w:w="7796" w:type="dxa"/>
          </w:tcPr>
          <w:p w:rsidR="00330125" w:rsidRPr="00330125" w:rsidRDefault="00330125" w:rsidP="00330125">
            <w:pPr>
              <w:rPr>
                <w:rFonts w:ascii="Comic Sans MS" w:eastAsia="Calibri" w:hAnsi="Comic Sans MS" w:cs="Times New Roman"/>
                <w:sz w:val="20"/>
                <w:szCs w:val="20"/>
              </w:rPr>
            </w:pPr>
            <w:r w:rsidRPr="00330125">
              <w:rPr>
                <w:rFonts w:ascii="Comic Sans MS" w:eastAsia="Calibri" w:hAnsi="Comic Sans MS" w:cs="Times New Roman"/>
                <w:sz w:val="20"/>
                <w:szCs w:val="20"/>
              </w:rPr>
              <w:t>Mise en relation de toutes ces informations scientifiques.</w:t>
            </w:r>
          </w:p>
        </w:tc>
        <w:tc>
          <w:tcPr>
            <w:tcW w:w="993" w:type="dxa"/>
          </w:tcPr>
          <w:p w:rsidR="00330125" w:rsidRPr="00330125" w:rsidRDefault="00330125" w:rsidP="00330125">
            <w:pPr>
              <w:jc w:val="center"/>
              <w:rPr>
                <w:rFonts w:ascii="Comic Sans MS" w:eastAsia="Calibri" w:hAnsi="Comic Sans MS" w:cs="Times New Roman"/>
                <w:sz w:val="20"/>
                <w:szCs w:val="20"/>
              </w:rPr>
            </w:pPr>
            <w:r w:rsidRPr="00330125">
              <w:rPr>
                <w:rFonts w:ascii="Comic Sans MS" w:eastAsia="Calibri" w:hAnsi="Comic Sans MS" w:cs="Times New Roman"/>
                <w:sz w:val="20"/>
                <w:szCs w:val="20"/>
              </w:rPr>
              <w:t>1 point</w:t>
            </w:r>
          </w:p>
        </w:tc>
      </w:tr>
      <w:tr w:rsidR="00330125" w:rsidRPr="00330125" w:rsidTr="00330125">
        <w:tc>
          <w:tcPr>
            <w:tcW w:w="7796" w:type="dxa"/>
          </w:tcPr>
          <w:p w:rsidR="00330125" w:rsidRPr="00330125" w:rsidRDefault="00330125" w:rsidP="00330125">
            <w:pPr>
              <w:rPr>
                <w:rFonts w:ascii="Comic Sans MS" w:eastAsia="Calibri" w:hAnsi="Comic Sans MS" w:cs="Times New Roman"/>
                <w:sz w:val="20"/>
                <w:szCs w:val="20"/>
              </w:rPr>
            </w:pPr>
            <w:r w:rsidRPr="00330125">
              <w:rPr>
                <w:rFonts w:ascii="Comic Sans MS" w:eastAsia="Calibri" w:hAnsi="Comic Sans MS" w:cs="Times New Roman"/>
                <w:sz w:val="20"/>
                <w:szCs w:val="20"/>
              </w:rPr>
              <w:t>Organisation de la lettre. Introduction, développement et conclusion.</w:t>
            </w:r>
          </w:p>
        </w:tc>
        <w:tc>
          <w:tcPr>
            <w:tcW w:w="993" w:type="dxa"/>
          </w:tcPr>
          <w:p w:rsidR="00330125" w:rsidRPr="00330125" w:rsidRDefault="00330125" w:rsidP="00330125">
            <w:pPr>
              <w:jc w:val="center"/>
              <w:rPr>
                <w:rFonts w:ascii="Comic Sans MS" w:eastAsia="Calibri" w:hAnsi="Comic Sans MS" w:cs="Times New Roman"/>
                <w:sz w:val="20"/>
                <w:szCs w:val="20"/>
              </w:rPr>
            </w:pPr>
            <w:r w:rsidRPr="00330125">
              <w:rPr>
                <w:rFonts w:ascii="Comic Sans MS" w:eastAsia="Calibri" w:hAnsi="Comic Sans MS" w:cs="Times New Roman"/>
                <w:sz w:val="20"/>
                <w:szCs w:val="20"/>
              </w:rPr>
              <w:t>1 point</w:t>
            </w:r>
          </w:p>
        </w:tc>
      </w:tr>
      <w:tr w:rsidR="00330125" w:rsidRPr="00330125" w:rsidTr="00330125">
        <w:tc>
          <w:tcPr>
            <w:tcW w:w="7796" w:type="dxa"/>
          </w:tcPr>
          <w:p w:rsidR="00330125" w:rsidRPr="00330125" w:rsidRDefault="00330125" w:rsidP="00330125">
            <w:pPr>
              <w:rPr>
                <w:rFonts w:ascii="Comic Sans MS" w:eastAsia="Calibri" w:hAnsi="Comic Sans MS" w:cs="Times New Roman"/>
                <w:sz w:val="20"/>
                <w:szCs w:val="20"/>
              </w:rPr>
            </w:pPr>
            <w:r w:rsidRPr="00330125">
              <w:rPr>
                <w:rFonts w:ascii="Comic Sans MS" w:eastAsia="Calibri" w:hAnsi="Comic Sans MS" w:cs="Times New Roman"/>
                <w:sz w:val="20"/>
                <w:szCs w:val="20"/>
              </w:rPr>
              <w:t>Rédaction. Présence de connecteurs logiques, l’orthographe et la syntaxe.</w:t>
            </w:r>
          </w:p>
        </w:tc>
        <w:tc>
          <w:tcPr>
            <w:tcW w:w="993" w:type="dxa"/>
          </w:tcPr>
          <w:p w:rsidR="00330125" w:rsidRPr="00330125" w:rsidRDefault="00330125" w:rsidP="00330125">
            <w:pPr>
              <w:jc w:val="center"/>
              <w:rPr>
                <w:rFonts w:ascii="Comic Sans MS" w:eastAsia="Calibri" w:hAnsi="Comic Sans MS" w:cs="Times New Roman"/>
                <w:sz w:val="20"/>
                <w:szCs w:val="20"/>
              </w:rPr>
            </w:pPr>
            <w:r w:rsidRPr="00330125">
              <w:rPr>
                <w:rFonts w:ascii="Comic Sans MS" w:eastAsia="Calibri" w:hAnsi="Comic Sans MS" w:cs="Times New Roman"/>
                <w:sz w:val="20"/>
                <w:szCs w:val="20"/>
              </w:rPr>
              <w:t>1 point</w:t>
            </w:r>
          </w:p>
        </w:tc>
      </w:tr>
    </w:tbl>
    <w:p w:rsidR="00330125" w:rsidRPr="00330125" w:rsidRDefault="00330125" w:rsidP="00330125">
      <w:pPr>
        <w:spacing w:after="200" w:line="276" w:lineRule="auto"/>
        <w:rPr>
          <w:rFonts w:ascii="Comic Sans MS" w:eastAsia="Calibri" w:hAnsi="Comic Sans MS" w:cs="Times New Roman"/>
          <w:sz w:val="24"/>
          <w:szCs w:val="24"/>
        </w:rPr>
      </w:pPr>
      <w:r w:rsidRPr="00330125">
        <w:rPr>
          <w:rFonts w:ascii="Comic Sans MS" w:eastAsia="Calibri" w:hAnsi="Comic Sans MS" w:cs="Times New Roman"/>
          <w:sz w:val="24"/>
          <w:szCs w:val="24"/>
        </w:rPr>
        <w:t>J’ai sur vous un avantage, celui d’être une jeune demoiselle du XXIe siècle, aus</w:t>
      </w:r>
      <w:bookmarkStart w:id="0" w:name="_GoBack"/>
      <w:bookmarkEnd w:id="0"/>
      <w:r w:rsidRPr="00330125">
        <w:rPr>
          <w:rFonts w:ascii="Comic Sans MS" w:eastAsia="Calibri" w:hAnsi="Comic Sans MS" w:cs="Times New Roman"/>
          <w:sz w:val="24"/>
          <w:szCs w:val="24"/>
        </w:rPr>
        <w:t xml:space="preserve">si, je me permets de poursuivre votre Histoire des sciences. </w:t>
      </w:r>
    </w:p>
    <w:p w:rsidR="00330125" w:rsidRPr="00330125" w:rsidRDefault="00330125" w:rsidP="00330125">
      <w:pPr>
        <w:spacing w:after="200" w:line="276" w:lineRule="auto"/>
        <w:rPr>
          <w:rFonts w:ascii="Comic Sans MS" w:eastAsia="Calibri" w:hAnsi="Comic Sans MS" w:cs="Times New Roman"/>
          <w:sz w:val="24"/>
          <w:szCs w:val="24"/>
        </w:rPr>
        <w:sectPr w:rsidR="00330125" w:rsidRPr="00330125" w:rsidSect="00330125">
          <w:type w:val="continuous"/>
          <w:pgSz w:w="11906" w:h="16838"/>
          <w:pgMar w:top="720" w:right="720" w:bottom="720" w:left="720" w:header="708" w:footer="708" w:gutter="0"/>
          <w:cols w:space="708"/>
          <w:docGrid w:linePitch="360"/>
        </w:sectPr>
      </w:pPr>
      <w:proofErr w:type="spellStart"/>
      <w:r w:rsidRPr="00330125">
        <w:rPr>
          <w:rFonts w:ascii="Comic Sans MS" w:eastAsia="Calibri" w:hAnsi="Comic Sans MS" w:cs="Times New Roman"/>
          <w:sz w:val="24"/>
          <w:szCs w:val="24"/>
        </w:rPr>
        <w:t>Sybile</w:t>
      </w:r>
      <w:proofErr w:type="spellEnd"/>
      <w:r w:rsidRPr="00330125">
        <w:rPr>
          <w:rFonts w:ascii="Comic Sans MS" w:eastAsia="Calibri" w:hAnsi="Comic Sans MS" w:cs="Times New Roman"/>
          <w:sz w:val="24"/>
          <w:szCs w:val="24"/>
        </w:rPr>
        <w:t> ».</w:t>
      </w:r>
    </w:p>
    <w:p w:rsidR="00330125" w:rsidRDefault="00330125" w:rsidP="00330125">
      <w:pPr>
        <w:spacing w:after="200" w:line="276" w:lineRule="auto"/>
        <w:rPr>
          <w:rFonts w:ascii="Comic Sans MS" w:eastAsia="Calibri" w:hAnsi="Comic Sans MS" w:cs="Times New Roman"/>
          <w:sz w:val="24"/>
          <w:szCs w:val="24"/>
        </w:rPr>
        <w:sectPr w:rsidR="00330125" w:rsidSect="00330125">
          <w:pgSz w:w="11906" w:h="16838"/>
          <w:pgMar w:top="720" w:right="720" w:bottom="720" w:left="720" w:header="708" w:footer="708" w:gutter="0"/>
          <w:cols w:space="708"/>
          <w:docGrid w:linePitch="360"/>
        </w:sectPr>
      </w:pPr>
    </w:p>
    <w:p w:rsidR="00330125" w:rsidRPr="00330125" w:rsidRDefault="00330125" w:rsidP="00330125">
      <w:pPr>
        <w:spacing w:after="200" w:line="276" w:lineRule="auto"/>
        <w:rPr>
          <w:rFonts w:ascii="Comic Sans MS" w:eastAsia="Calibri" w:hAnsi="Comic Sans MS" w:cs="Times New Roman"/>
        </w:rPr>
      </w:pPr>
    </w:p>
    <w:p w:rsidR="00330125" w:rsidRDefault="00330125"/>
    <w:sectPr w:rsidR="00330125" w:rsidSect="0033012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6A1"/>
    <w:multiLevelType w:val="hybridMultilevel"/>
    <w:tmpl w:val="01521376"/>
    <w:lvl w:ilvl="0" w:tplc="7E309D98">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797BA2"/>
    <w:multiLevelType w:val="hybridMultilevel"/>
    <w:tmpl w:val="19EA7C5E"/>
    <w:lvl w:ilvl="0" w:tplc="DDEAE5B6">
      <w:start w:val="1"/>
      <w:numFmt w:val="upperLetter"/>
      <w:lvlText w:val="%1-"/>
      <w:lvlJc w:val="left"/>
      <w:pPr>
        <w:tabs>
          <w:tab w:val="num" w:pos="720"/>
        </w:tabs>
        <w:ind w:left="720" w:hanging="360"/>
      </w:pPr>
      <w:rPr>
        <w:rFonts w:hint="default"/>
      </w:rPr>
    </w:lvl>
    <w:lvl w:ilvl="1" w:tplc="7E309D98">
      <w:start w:val="1"/>
      <w:numFmt w:val="lowerLetter"/>
      <w:lvlText w:val="%2-"/>
      <w:lvlJc w:val="left"/>
      <w:pPr>
        <w:tabs>
          <w:tab w:val="num" w:pos="1440"/>
        </w:tabs>
        <w:ind w:left="1440" w:hanging="360"/>
      </w:pPr>
      <w:rPr>
        <w:rFonts w:hint="default"/>
      </w:rPr>
    </w:lvl>
    <w:lvl w:ilvl="2" w:tplc="83C81BFA">
      <w:start w:val="1"/>
      <w:numFmt w:val="bullet"/>
      <w:lvlText w:val=""/>
      <w:lvlJc w:val="left"/>
      <w:pPr>
        <w:tabs>
          <w:tab w:val="num" w:pos="2340"/>
        </w:tabs>
        <w:ind w:left="2340" w:hanging="360"/>
      </w:pPr>
      <w:rPr>
        <w:rFonts w:ascii="Symbol" w:eastAsia="Times New Roman" w:hAnsi="Symbol"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26F4609"/>
    <w:multiLevelType w:val="hybridMultilevel"/>
    <w:tmpl w:val="D940EB44"/>
    <w:lvl w:ilvl="0" w:tplc="340ADC7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2D4174"/>
    <w:multiLevelType w:val="hybridMultilevel"/>
    <w:tmpl w:val="A3687426"/>
    <w:lvl w:ilvl="0" w:tplc="7E309D98">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991493"/>
    <w:multiLevelType w:val="hybridMultilevel"/>
    <w:tmpl w:val="A3687426"/>
    <w:lvl w:ilvl="0" w:tplc="7E309D98">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25"/>
    <w:rsid w:val="00162EFD"/>
    <w:rsid w:val="00330125"/>
    <w:rsid w:val="006E5A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1487"/>
  <w15:chartTrackingRefBased/>
  <w15:docId w15:val="{C4A38E2E-D568-42ED-B6E2-AB945D4D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3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897</Words>
  <Characters>4937</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2016-12-18T16:38:00Z</dcterms:created>
  <dcterms:modified xsi:type="dcterms:W3CDTF">2016-12-18T16:45:00Z</dcterms:modified>
</cp:coreProperties>
</file>