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7CD" w:rsidRPr="00EE4B7A" w:rsidRDefault="004907CD" w:rsidP="004907CD">
      <w:pPr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4B7A">
        <w:rPr>
          <w:rFonts w:ascii="Arial" w:eastAsia="Times New Roman" w:hAnsi="Arial" w:cs="Arial"/>
          <w:b/>
          <w:bCs/>
          <w:sz w:val="24"/>
          <w:szCs w:val="24"/>
          <w:lang w:eastAsia="fr-FR"/>
        </w:rPr>
        <w:br/>
      </w:r>
      <w:r w:rsidRPr="00EE4B7A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fr-FR"/>
        </w:rPr>
        <w:t>I Une stratégie de séduction étonnante</w:t>
      </w:r>
    </w:p>
    <w:p w:rsidR="004907CD" w:rsidRPr="00EE4B7A" w:rsidRDefault="004907CD" w:rsidP="0049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07CD" w:rsidRPr="00EE4B7A" w:rsidRDefault="004907CD" w:rsidP="004907CD">
      <w:pPr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07CD" w:rsidRPr="00EE4B7A" w:rsidRDefault="004907CD" w:rsidP="0049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07CD" w:rsidRPr="00EE4B7A" w:rsidRDefault="004907CD" w:rsidP="004907CD">
      <w:pPr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4B7A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fr-FR"/>
        </w:rPr>
        <w:t>A. Portrait paradoxal de la femme</w:t>
      </w:r>
    </w:p>
    <w:p w:rsidR="004907CD" w:rsidRPr="00EE4B7A" w:rsidRDefault="004907CD" w:rsidP="0049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07CD" w:rsidRPr="00EE4B7A" w:rsidRDefault="004907CD" w:rsidP="004907CD">
      <w:pPr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4B7A">
        <w:rPr>
          <w:rFonts w:ascii="Arial" w:eastAsia="Times New Roman" w:hAnsi="Arial" w:cs="Arial"/>
          <w:sz w:val="24"/>
          <w:szCs w:val="24"/>
          <w:lang w:eastAsia="fr-FR"/>
        </w:rPr>
        <w:t>Ronsard ne dépeint pas les beautés présentes de la femme, ni son caractère enchanteur, bien au contraire :</w:t>
      </w:r>
    </w:p>
    <w:p w:rsidR="004907CD" w:rsidRPr="00EE4B7A" w:rsidRDefault="004907CD" w:rsidP="0049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07CD" w:rsidRPr="00EE4B7A" w:rsidRDefault="004907CD" w:rsidP="004907CD">
      <w:pPr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4B7A">
        <w:rPr>
          <w:rFonts w:ascii="Arial" w:eastAsia="Times New Roman" w:hAnsi="Arial" w:cs="Arial"/>
          <w:sz w:val="24"/>
          <w:szCs w:val="24"/>
          <w:lang w:eastAsia="fr-FR"/>
        </w:rPr>
        <w:t>- son seul trait de caractère est la redondance du vers 12 : « fier dédain »</w:t>
      </w:r>
    </w:p>
    <w:p w:rsidR="004907CD" w:rsidRPr="00EE4B7A" w:rsidRDefault="004907CD" w:rsidP="0049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07CD" w:rsidRPr="00EE4B7A" w:rsidRDefault="004907CD" w:rsidP="004907CD">
      <w:pPr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4B7A">
        <w:rPr>
          <w:rFonts w:ascii="Arial" w:eastAsia="Times New Roman" w:hAnsi="Arial" w:cs="Arial"/>
          <w:sz w:val="24"/>
          <w:szCs w:val="24"/>
          <w:lang w:eastAsia="fr-FR"/>
        </w:rPr>
        <w:t>- sa seule description physique est celle qu’imagine le poète pour montrer les ravages du temps : le poème est construit sur une prolepse dépeignant à Hélène un avenir peu radieux, puisqu’il attaque d’emblée sur sa vieillesse.</w:t>
      </w:r>
    </w:p>
    <w:p w:rsidR="004907CD" w:rsidRPr="00EE4B7A" w:rsidRDefault="004907CD" w:rsidP="0049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07CD" w:rsidRPr="00EE4B7A" w:rsidRDefault="004907CD" w:rsidP="004907CD">
      <w:pPr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4B7A">
        <w:rPr>
          <w:rFonts w:ascii="Arial" w:eastAsia="Times New Roman" w:hAnsi="Arial" w:cs="Arial"/>
          <w:sz w:val="24"/>
          <w:szCs w:val="24"/>
          <w:lang w:eastAsia="fr-FR"/>
        </w:rPr>
        <w:t>- Ironie du 1</w:t>
      </w:r>
      <w:r w:rsidRPr="00EE4B7A">
        <w:rPr>
          <w:rFonts w:ascii="Arial" w:eastAsia="Times New Roman" w:hAnsi="Arial" w:cs="Arial"/>
          <w:sz w:val="24"/>
          <w:szCs w:val="24"/>
          <w:vertAlign w:val="superscript"/>
          <w:lang w:eastAsia="fr-FR"/>
        </w:rPr>
        <w:t>er</w:t>
      </w:r>
      <w:r w:rsidRPr="00EE4B7A">
        <w:rPr>
          <w:rFonts w:ascii="Arial" w:eastAsia="Times New Roman" w:hAnsi="Arial" w:cs="Arial"/>
          <w:sz w:val="24"/>
          <w:szCs w:val="24"/>
          <w:lang w:eastAsia="fr-FR"/>
        </w:rPr>
        <w:t> vers, qui insiste cruellement sur la vieillesse de la femme grâce à l’intensif « bien » dans « bien vieille ».</w:t>
      </w:r>
    </w:p>
    <w:p w:rsidR="004907CD" w:rsidRPr="00EE4B7A" w:rsidRDefault="004907CD" w:rsidP="0049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07CD" w:rsidRPr="00EE4B7A" w:rsidRDefault="004907CD" w:rsidP="004907CD">
      <w:pPr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4B7A">
        <w:rPr>
          <w:rFonts w:ascii="Arial" w:eastAsia="Times New Roman" w:hAnsi="Arial" w:cs="Arial"/>
          <w:sz w:val="24"/>
          <w:szCs w:val="24"/>
          <w:lang w:eastAsia="fr-FR"/>
        </w:rPr>
        <w:t>- le mot « vieille » : v.1 est mis en relief par sa position à la césure</w:t>
      </w:r>
    </w:p>
    <w:p w:rsidR="004907CD" w:rsidRPr="00EE4B7A" w:rsidRDefault="004907CD" w:rsidP="0049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07CD" w:rsidRPr="00EE4B7A" w:rsidRDefault="004907CD" w:rsidP="004907CD">
      <w:pPr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4B7A">
        <w:rPr>
          <w:rFonts w:ascii="Arial" w:eastAsia="Times New Roman" w:hAnsi="Arial" w:cs="Arial"/>
          <w:sz w:val="24"/>
          <w:szCs w:val="24"/>
          <w:lang w:eastAsia="fr-FR"/>
        </w:rPr>
        <w:t>- Nombreux futurs</w:t>
      </w:r>
    </w:p>
    <w:p w:rsidR="004907CD" w:rsidRPr="00EE4B7A" w:rsidRDefault="004907CD" w:rsidP="0049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07CD" w:rsidRPr="00EE4B7A" w:rsidRDefault="004907CD" w:rsidP="004907CD">
      <w:pPr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4B7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 le « soir » est symbolique : fin de vie</w:t>
      </w:r>
    </w:p>
    <w:p w:rsidR="004907CD" w:rsidRPr="00EE4B7A" w:rsidRDefault="004907CD" w:rsidP="0049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07CD" w:rsidRPr="00EE4B7A" w:rsidRDefault="004907CD" w:rsidP="004907CD">
      <w:pPr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4B7A">
        <w:rPr>
          <w:rFonts w:ascii="Arial" w:eastAsia="Times New Roman" w:hAnsi="Arial" w:cs="Arial"/>
          <w:sz w:val="24"/>
          <w:szCs w:val="24"/>
          <w:lang w:eastAsia="fr-FR"/>
        </w:rPr>
        <w:t>- Le cadre spatial montre le rétrécissement de la vie (lieu clos) : </w:t>
      </w:r>
      <w:r w:rsidRPr="00EE4B7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« Assise auprès du feu » (v.2), « au foyer » (v.11)</w:t>
      </w:r>
    </w:p>
    <w:p w:rsidR="004907CD" w:rsidRPr="00EE4B7A" w:rsidRDefault="004907CD" w:rsidP="0049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07CD" w:rsidRPr="00EE4B7A" w:rsidRDefault="004907CD" w:rsidP="004907CD">
      <w:pPr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4B7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- le feu suggère en outre que la « vieille » </w:t>
      </w:r>
      <w:proofErr w:type="spellStart"/>
      <w:proofErr w:type="gramStart"/>
      <w:r w:rsidRPr="00EE4B7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</w:t>
      </w:r>
      <w:proofErr w:type="spellEnd"/>
      <w:proofErr w:type="gramEnd"/>
      <w:r w:rsidRPr="00EE4B7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froid, qu’elle tente de se réchauffer… présence de la mort.</w:t>
      </w:r>
    </w:p>
    <w:p w:rsidR="004907CD" w:rsidRPr="00EE4B7A" w:rsidRDefault="004907CD" w:rsidP="0049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07CD" w:rsidRPr="00EE4B7A" w:rsidRDefault="004907CD" w:rsidP="004907CD">
      <w:pPr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4B7A">
        <w:rPr>
          <w:rFonts w:ascii="Arial" w:eastAsia="Times New Roman" w:hAnsi="Arial" w:cs="Arial"/>
          <w:sz w:val="24"/>
          <w:szCs w:val="24"/>
          <w:lang w:eastAsia="fr-FR"/>
        </w:rPr>
        <w:t>- </w:t>
      </w:r>
      <w:r w:rsidRPr="00EE4B7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nombreux participes présents = ennui et monotonie de la vieillesse</w:t>
      </w:r>
    </w:p>
    <w:p w:rsidR="004907CD" w:rsidRPr="00EE4B7A" w:rsidRDefault="004907CD" w:rsidP="0049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07CD" w:rsidRPr="00EE4B7A" w:rsidRDefault="004907CD" w:rsidP="004907CD">
      <w:pPr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4B7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 « dévidant » (radical « vide » // vide de sa vie) + référence au mythe des Parque qui déroulent le fil de la vie. Métaphore de la l</w:t>
      </w:r>
      <w:r w:rsidRPr="00EE4B7A">
        <w:rPr>
          <w:rFonts w:ascii="Arial" w:eastAsia="Times New Roman" w:hAnsi="Arial" w:cs="Arial"/>
          <w:sz w:val="24"/>
          <w:szCs w:val="24"/>
          <w:lang w:eastAsia="fr-FR"/>
        </w:rPr>
        <w:t>aine comme fil du temps.</w:t>
      </w:r>
    </w:p>
    <w:p w:rsidR="004907CD" w:rsidRPr="00EE4B7A" w:rsidRDefault="004907CD" w:rsidP="0049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07CD" w:rsidRPr="00EE4B7A" w:rsidRDefault="004907CD" w:rsidP="004907CD">
      <w:pPr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4B7A">
        <w:rPr>
          <w:rFonts w:ascii="Arial" w:eastAsia="Times New Roman" w:hAnsi="Arial" w:cs="Arial"/>
          <w:sz w:val="24"/>
          <w:szCs w:val="24"/>
          <w:lang w:eastAsia="fr-FR"/>
        </w:rPr>
        <w:t>- verbe « filant » = </w:t>
      </w:r>
      <w:r w:rsidRPr="00EE4B7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temps qui fuit ou qui « file ».</w:t>
      </w:r>
    </w:p>
    <w:p w:rsidR="004907CD" w:rsidRPr="00EE4B7A" w:rsidRDefault="004907CD" w:rsidP="0049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07CD" w:rsidRPr="00EE4B7A" w:rsidRDefault="004907CD" w:rsidP="004907CD">
      <w:pPr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4B7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 « Demi-sommeillant » v.6 : approche de la mort.</w:t>
      </w:r>
    </w:p>
    <w:p w:rsidR="004907CD" w:rsidRPr="00EE4B7A" w:rsidRDefault="004907CD" w:rsidP="0049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07CD" w:rsidRPr="00EE4B7A" w:rsidRDefault="004907CD" w:rsidP="004907CD">
      <w:pPr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4B7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 Vers 1 : rythme irrégulier (6/2/4) = fragilité de la vie humaine</w:t>
      </w:r>
    </w:p>
    <w:p w:rsidR="004907CD" w:rsidRPr="00EE4B7A" w:rsidRDefault="004907CD" w:rsidP="0049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07CD" w:rsidRPr="00EE4B7A" w:rsidRDefault="004907CD" w:rsidP="004907CD">
      <w:pPr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4B7A">
        <w:rPr>
          <w:rFonts w:ascii="Arial" w:eastAsia="Times New Roman" w:hAnsi="Arial" w:cs="Arial"/>
          <w:sz w:val="24"/>
          <w:szCs w:val="24"/>
          <w:lang w:eastAsia="fr-FR"/>
        </w:rPr>
        <w:t>- Enjambements : v.11-12, qui dépasse la strophe = accélération du temps</w:t>
      </w:r>
    </w:p>
    <w:p w:rsidR="004907CD" w:rsidRPr="00EE4B7A" w:rsidRDefault="004907CD" w:rsidP="0049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07CD" w:rsidRPr="00EE4B7A" w:rsidRDefault="004907CD" w:rsidP="004907CD">
      <w:pPr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07CD" w:rsidRPr="00EE4B7A" w:rsidRDefault="004907CD" w:rsidP="0049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07CD" w:rsidRPr="00EE4B7A" w:rsidRDefault="004907CD" w:rsidP="004907CD">
      <w:pPr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4B7A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fr-FR"/>
        </w:rPr>
        <w:t>B. La stratégie de persuasion : effrayer la femme aimée</w:t>
      </w:r>
    </w:p>
    <w:p w:rsidR="004907CD" w:rsidRPr="00EE4B7A" w:rsidRDefault="004907CD" w:rsidP="0049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07CD" w:rsidRPr="00EE4B7A" w:rsidRDefault="004907CD" w:rsidP="004907CD">
      <w:pPr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1"/>
      <w:bookmarkEnd w:id="0"/>
      <w:r w:rsidRPr="00EE4B7A">
        <w:rPr>
          <w:rFonts w:ascii="Arial" w:eastAsia="Times New Roman" w:hAnsi="Arial" w:cs="Arial"/>
          <w:sz w:val="24"/>
          <w:szCs w:val="24"/>
          <w:lang w:eastAsia="fr-FR"/>
        </w:rPr>
        <w:t>Pour inciter Hélène à accepter ses avances, le poète joue sur l’inquiétude et dans les derniers vers il lui propose une solution : </w:t>
      </w:r>
      <w:r w:rsidRPr="00EE4B7A">
        <w:rPr>
          <w:rFonts w:ascii="Arial" w:eastAsia="Times New Roman" w:hAnsi="Arial" w:cs="Arial"/>
          <w:i/>
          <w:iCs/>
          <w:sz w:val="24"/>
          <w:szCs w:val="24"/>
          <w:lang w:eastAsia="fr-FR"/>
        </w:rPr>
        <w:t>le carpe diem</w:t>
      </w:r>
      <w:r w:rsidRPr="00EE4B7A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4907CD" w:rsidRPr="00EE4B7A" w:rsidRDefault="004907CD" w:rsidP="0049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07CD" w:rsidRPr="00EE4B7A" w:rsidRDefault="004907CD" w:rsidP="004907CD">
      <w:pPr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4B7A">
        <w:rPr>
          <w:rFonts w:ascii="Arial" w:eastAsia="Times New Roman" w:hAnsi="Arial" w:cs="Arial"/>
          <w:sz w:val="24"/>
          <w:szCs w:val="24"/>
          <w:lang w:eastAsia="fr-FR"/>
        </w:rPr>
        <w:t>- Polyptote sur le mot « vieille » v.1 et 11 = insiste cruellement sur la déchéance physique.</w:t>
      </w:r>
    </w:p>
    <w:p w:rsidR="004907CD" w:rsidRPr="00EE4B7A" w:rsidRDefault="004907CD" w:rsidP="0049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07CD" w:rsidRPr="00EE4B7A" w:rsidRDefault="004907CD" w:rsidP="004907CD">
      <w:pPr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4B7A">
        <w:rPr>
          <w:rFonts w:ascii="Arial" w:eastAsia="Times New Roman" w:hAnsi="Arial" w:cs="Arial"/>
          <w:sz w:val="24"/>
          <w:szCs w:val="24"/>
          <w:lang w:eastAsia="fr-FR"/>
        </w:rPr>
        <w:t>- Indices temporels en gradation : « Quand », « Lors », « Déjà » = vers une accélération du temps qui passe</w:t>
      </w:r>
    </w:p>
    <w:p w:rsidR="004907CD" w:rsidRPr="00EE4B7A" w:rsidRDefault="004907CD" w:rsidP="0049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07CD" w:rsidRPr="00EE4B7A" w:rsidRDefault="004907CD" w:rsidP="004907CD">
      <w:pPr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4B7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 mise en garde : la « chandelle » est une flamme de la vie bien fragilisée, et qui rime avec « belle » : tout comme la chandelle s’amenuise, la beauté se fane.</w:t>
      </w:r>
    </w:p>
    <w:p w:rsidR="004907CD" w:rsidRPr="00EE4B7A" w:rsidRDefault="004907CD" w:rsidP="0049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07CD" w:rsidRPr="00EE4B7A" w:rsidRDefault="004907CD" w:rsidP="004907CD">
      <w:pPr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4B7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 Déchéance de la femme : on passe d’« assise » (v.1) à « accroupie » (v.11).</w:t>
      </w:r>
    </w:p>
    <w:p w:rsidR="004907CD" w:rsidRPr="00EE4B7A" w:rsidRDefault="004907CD" w:rsidP="0049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07CD" w:rsidRPr="00EE4B7A" w:rsidRDefault="004907CD" w:rsidP="004907CD">
      <w:pPr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4B7A">
        <w:rPr>
          <w:rFonts w:ascii="Arial" w:eastAsia="Times New Roman" w:hAnsi="Arial" w:cs="Arial"/>
          <w:sz w:val="24"/>
          <w:szCs w:val="24"/>
          <w:lang w:eastAsia="fr-FR"/>
        </w:rPr>
        <w:t>-Opposition futur/passé : « serez » (v.1) ; « direz » (v.3) ; « célébrait » (v.4) insiste sur le fait que le présent (célébration d’Hélène dans ce poème, maintenant) deviendra du passé dans le futur → marque du regret</w:t>
      </w:r>
    </w:p>
    <w:p w:rsidR="004907CD" w:rsidRPr="00EE4B7A" w:rsidRDefault="004907CD" w:rsidP="0049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07CD" w:rsidRPr="00EE4B7A" w:rsidRDefault="004907CD" w:rsidP="004907CD">
      <w:pPr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4B7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 « du temps que j’étais belle » v.4 : imparfait, temps de l’achevé = marque de regret éternel</w:t>
      </w:r>
    </w:p>
    <w:p w:rsidR="004907CD" w:rsidRPr="00EE4B7A" w:rsidRDefault="004907CD" w:rsidP="0049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07CD" w:rsidRPr="00EE4B7A" w:rsidRDefault="004907CD" w:rsidP="004907CD">
      <w:pPr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4B7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 emploi explicite du verbe « regrettant » v.12</w:t>
      </w:r>
    </w:p>
    <w:p w:rsidR="004907CD" w:rsidRPr="00EE4B7A" w:rsidRDefault="004907CD" w:rsidP="0049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07CD" w:rsidRPr="00EE4B7A" w:rsidRDefault="004907CD" w:rsidP="004907CD">
      <w:pPr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07CD" w:rsidRPr="00EE4B7A" w:rsidRDefault="004907CD" w:rsidP="0049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07CD" w:rsidRPr="00EE4B7A" w:rsidRDefault="004907CD" w:rsidP="004907CD">
      <w:pPr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4B7A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fr-FR"/>
        </w:rPr>
        <w:t>C. Conseil de </w:t>
      </w:r>
      <w:r w:rsidRPr="00EE4B7A">
        <w:rPr>
          <w:rFonts w:ascii="Arial" w:eastAsia="Times New Roman" w:hAnsi="Arial" w:cs="Arial"/>
          <w:b/>
          <w:bCs/>
          <w:i/>
          <w:iCs/>
          <w:sz w:val="24"/>
          <w:szCs w:val="24"/>
          <w:highlight w:val="yellow"/>
          <w:lang w:eastAsia="fr-FR"/>
        </w:rPr>
        <w:t>Carpe diem</w:t>
      </w:r>
    </w:p>
    <w:p w:rsidR="004907CD" w:rsidRPr="00EE4B7A" w:rsidRDefault="004907CD" w:rsidP="0049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07CD" w:rsidRPr="00EE4B7A" w:rsidRDefault="004907CD" w:rsidP="004907CD">
      <w:pPr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4B7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 le tableau de la 1ère strophe fait penser à </w:t>
      </w:r>
      <w:r w:rsidRPr="00EE4B7A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La Madeleine à la veilleuse, </w:t>
      </w:r>
      <w:r w:rsidRPr="00EE4B7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une</w:t>
      </w:r>
      <w:r w:rsidRPr="00EE4B7A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 </w:t>
      </w:r>
      <w:r w:rsidRPr="00EE4B7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vanité du peintre Georges de La Tour </w:t>
      </w:r>
      <w:proofErr w:type="gramStart"/>
      <w:r w:rsidRPr="00EE4B7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( où</w:t>
      </w:r>
      <w:proofErr w:type="gramEnd"/>
      <w:r w:rsidRPr="00EE4B7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la pécheresse repentie, Marie Madeleine, médite sur la vie et sa fragilité, évoquée par le crâne et par la petite flamme éphémère et tremblante).</w:t>
      </w:r>
    </w:p>
    <w:p w:rsidR="004907CD" w:rsidRPr="00EE4B7A" w:rsidRDefault="004907CD" w:rsidP="0049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07CD" w:rsidRPr="00EE4B7A" w:rsidRDefault="004907CD" w:rsidP="004907CD">
      <w:pPr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4B7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 registre didactique des deux derniers vers grâce aux impératifs : « Vivez », « n’attendez », « cueillez » : le poète administre une leçon de vie à la jeune femme.</w:t>
      </w:r>
    </w:p>
    <w:p w:rsidR="004907CD" w:rsidRPr="00EE4B7A" w:rsidRDefault="004907CD" w:rsidP="0049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07CD" w:rsidRPr="00EE4B7A" w:rsidRDefault="004907CD" w:rsidP="004907CD">
      <w:pPr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4B7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 condition « Si m’en croyez » (exactement comme dans l’ode à Cassandre) : le poète se pose en guide qui sait.</w:t>
      </w:r>
    </w:p>
    <w:p w:rsidR="004907CD" w:rsidRPr="00EE4B7A" w:rsidRDefault="004907CD" w:rsidP="0049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07CD" w:rsidRPr="00EE4B7A" w:rsidRDefault="004907CD" w:rsidP="004907CD">
      <w:pPr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4B7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 Topos littéraire des roses de la vie : la rose est le symbole de la beauté éphémère.</w:t>
      </w:r>
    </w:p>
    <w:p w:rsidR="004907CD" w:rsidRPr="00EE4B7A" w:rsidRDefault="004907CD" w:rsidP="0049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07CD" w:rsidRPr="00EE4B7A" w:rsidRDefault="004907CD" w:rsidP="004907CD">
      <w:pPr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4B7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 antithèse « aujourd’hui » v.13 et « demain » v. 14 : urgence de l’action qui ne peut pas attendre</w:t>
      </w:r>
    </w:p>
    <w:p w:rsidR="004907CD" w:rsidRPr="00EE4B7A" w:rsidRDefault="004907CD" w:rsidP="0049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07CD" w:rsidRPr="00EE4B7A" w:rsidRDefault="004907CD" w:rsidP="004907CD">
      <w:pPr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4B7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 l’indice temporel « dès aujourd’hui » confirme le caractère urgent du carpe diem</w:t>
      </w:r>
    </w:p>
    <w:p w:rsidR="004907CD" w:rsidRPr="00EE4B7A" w:rsidRDefault="004907CD" w:rsidP="0049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07CD" w:rsidRPr="00EE4B7A" w:rsidRDefault="004907CD" w:rsidP="004907CD">
      <w:pPr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4B7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 Vers 13, le rythme est ascendant (2/4/6) pour laisser entendre l’appel à la vie « Vivez, si m’en croyez, n’attendez à demain ».</w:t>
      </w:r>
    </w:p>
    <w:p w:rsidR="004907CD" w:rsidRPr="00EE4B7A" w:rsidRDefault="004907CD" w:rsidP="0049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07CD" w:rsidRPr="00EE4B7A" w:rsidRDefault="004907CD" w:rsidP="004907CD">
      <w:pPr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4B7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 polyptote « vivez », « vie » v.13 et 14</w:t>
      </w:r>
    </w:p>
    <w:p w:rsidR="004907CD" w:rsidRPr="00EE4B7A" w:rsidRDefault="004907CD" w:rsidP="0049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07CD" w:rsidRPr="00EE4B7A" w:rsidRDefault="004907CD" w:rsidP="004907CD">
      <w:pPr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07CD" w:rsidRPr="00EE4B7A" w:rsidRDefault="004907CD" w:rsidP="0049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07CD" w:rsidRPr="00EE4B7A" w:rsidRDefault="004907CD" w:rsidP="004907CD">
      <w:pPr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4B7A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fr-FR"/>
        </w:rPr>
        <w:lastRenderedPageBreak/>
        <w:t>II…qui cherche à mettre en valeur le pouvoir du poète</w:t>
      </w:r>
    </w:p>
    <w:p w:rsidR="004907CD" w:rsidRPr="00EE4B7A" w:rsidRDefault="004907CD" w:rsidP="0049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07CD" w:rsidRPr="00EE4B7A" w:rsidRDefault="004907CD" w:rsidP="004907CD">
      <w:pPr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07CD" w:rsidRPr="00EE4B7A" w:rsidRDefault="004907CD" w:rsidP="0049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07CD" w:rsidRPr="00EE4B7A" w:rsidRDefault="004907CD" w:rsidP="004907CD">
      <w:pPr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4B7A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fr-FR"/>
        </w:rPr>
        <w:t>A. Glorification du poète</w:t>
      </w:r>
    </w:p>
    <w:p w:rsidR="004907CD" w:rsidRPr="00EE4B7A" w:rsidRDefault="004907CD" w:rsidP="0049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07CD" w:rsidRPr="00EE4B7A" w:rsidRDefault="004907CD" w:rsidP="004907CD">
      <w:pPr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4B7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 omniprésence du poète : plutôt qu’un poème à la femme aimée, c’est un poème sur soi : Ronsard présent dans toutes les strophes.</w:t>
      </w:r>
    </w:p>
    <w:p w:rsidR="004907CD" w:rsidRPr="00EE4B7A" w:rsidRDefault="004907CD" w:rsidP="0049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07CD" w:rsidRPr="00EE4B7A" w:rsidRDefault="004907CD" w:rsidP="004907CD">
      <w:pPr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4B7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 déterminants possessifs : « mes vers » (v.3), « mon nom » (v.7), « mon amour » (v.12) = narcissisme du poète </w:t>
      </w:r>
    </w:p>
    <w:p w:rsidR="004907CD" w:rsidRPr="00EE4B7A" w:rsidRDefault="004907CD" w:rsidP="0049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07CD" w:rsidRPr="00EE4B7A" w:rsidRDefault="004907CD" w:rsidP="004907CD">
      <w:pPr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4B7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- hyperbole v.5-7 : « bruit de Ronsard » (« bruit » = renommée) capable de réveiller une </w:t>
      </w:r>
      <w:proofErr w:type="gramStart"/>
      <w:r w:rsidRPr="00EE4B7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servante ,</w:t>
      </w:r>
      <w:proofErr w:type="gramEnd"/>
      <w:r w:rsidRPr="00EE4B7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or la servante figure celui qui a peu de culture, donc si elle connaît le nom de Ronsard, c’est qu’il est très connu</w:t>
      </w:r>
    </w:p>
    <w:p w:rsidR="004907CD" w:rsidRPr="00EE4B7A" w:rsidRDefault="004907CD" w:rsidP="0049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07CD" w:rsidRPr="00EE4B7A" w:rsidRDefault="004907CD" w:rsidP="004907CD">
      <w:pPr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4B7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 Le discours direct « Ronsard me célébrait du temps que j’étais belle » met en évidence les regrets de la jeune femme ;</w:t>
      </w:r>
    </w:p>
    <w:p w:rsidR="004907CD" w:rsidRPr="00EE4B7A" w:rsidRDefault="004907CD" w:rsidP="0049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07CD" w:rsidRPr="00EE4B7A" w:rsidRDefault="004907CD" w:rsidP="004907CD">
      <w:pPr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4B7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 Il se cite deux fois : v.4 et v.7, à des positions qui le mettent en avant : début de vers ou à la césure</w:t>
      </w:r>
    </w:p>
    <w:p w:rsidR="004907CD" w:rsidRPr="00EE4B7A" w:rsidRDefault="004907CD" w:rsidP="0049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07CD" w:rsidRPr="00EE4B7A" w:rsidRDefault="004907CD" w:rsidP="004907CD">
      <w:pPr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4B7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 Parle de lui à la 3ème personne au v.7, comme si son nom avait déjà une réputation universelle</w:t>
      </w:r>
    </w:p>
    <w:p w:rsidR="004907CD" w:rsidRPr="00EE4B7A" w:rsidRDefault="004907CD" w:rsidP="0049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07CD" w:rsidRPr="00EE4B7A" w:rsidRDefault="004907CD" w:rsidP="004907CD">
      <w:pPr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07CD" w:rsidRPr="00EE4B7A" w:rsidRDefault="004907CD" w:rsidP="0049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07CD" w:rsidRPr="00EE4B7A" w:rsidRDefault="004907CD" w:rsidP="004907CD">
      <w:pPr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4B7A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fr-FR"/>
        </w:rPr>
        <w:t>B. immortalité du poète / la poésie capable de dépasser la mort</w:t>
      </w:r>
    </w:p>
    <w:p w:rsidR="004907CD" w:rsidRPr="00EE4B7A" w:rsidRDefault="004907CD" w:rsidP="0049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07CD" w:rsidRPr="00EE4B7A" w:rsidRDefault="004907CD" w:rsidP="004907CD">
      <w:pPr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4B7A">
        <w:rPr>
          <w:rFonts w:ascii="Arial" w:eastAsia="Times New Roman" w:hAnsi="Arial" w:cs="Arial"/>
          <w:sz w:val="24"/>
          <w:szCs w:val="24"/>
          <w:lang w:eastAsia="fr-FR"/>
        </w:rPr>
        <w:t>Sa gloire le rend immortel.</w:t>
      </w:r>
    </w:p>
    <w:p w:rsidR="004907CD" w:rsidRPr="00EE4B7A" w:rsidRDefault="004907CD" w:rsidP="0049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07CD" w:rsidRPr="00EE4B7A" w:rsidRDefault="004907CD" w:rsidP="004907CD">
      <w:pPr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4B7A">
        <w:rPr>
          <w:rFonts w:ascii="Arial" w:eastAsia="Times New Roman" w:hAnsi="Arial" w:cs="Arial"/>
          <w:sz w:val="24"/>
          <w:szCs w:val="24"/>
          <w:lang w:eastAsia="fr-FR"/>
        </w:rPr>
        <w:t>Paradoxe : la mort du poète est montrée comme bien plus enviable que la vieillesse de la femme :</w:t>
      </w:r>
    </w:p>
    <w:p w:rsidR="004907CD" w:rsidRPr="00EE4B7A" w:rsidRDefault="004907CD" w:rsidP="0049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07CD" w:rsidRPr="00EE4B7A" w:rsidRDefault="004907CD" w:rsidP="004907CD">
      <w:pPr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4B7A">
        <w:rPr>
          <w:rFonts w:ascii="Arial" w:eastAsia="Times New Roman" w:hAnsi="Arial" w:cs="Arial"/>
          <w:sz w:val="24"/>
          <w:szCs w:val="24"/>
          <w:lang w:eastAsia="fr-FR"/>
        </w:rPr>
        <w:t>- </w:t>
      </w:r>
      <w:r w:rsidRPr="00EE4B7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parallélisme des vers 9 et 11 pour marquer la gloire de Ronsard, par opposition à la décrépitude de la femme.</w:t>
      </w:r>
    </w:p>
    <w:p w:rsidR="004907CD" w:rsidRPr="00EE4B7A" w:rsidRDefault="004907CD" w:rsidP="0049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07CD" w:rsidRPr="00EE4B7A" w:rsidRDefault="004907CD" w:rsidP="004907CD">
      <w:pPr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4B7A">
        <w:rPr>
          <w:rFonts w:ascii="Arial" w:eastAsia="Times New Roman" w:hAnsi="Arial" w:cs="Arial"/>
          <w:sz w:val="24"/>
          <w:szCs w:val="24"/>
          <w:lang w:eastAsia="fr-FR"/>
        </w:rPr>
        <w:t>- litote : « je serai sous la terre » v.9→ sa mort n’en est pas vraiment une puisqu’il sera toujours.</w:t>
      </w:r>
    </w:p>
    <w:p w:rsidR="004907CD" w:rsidRPr="00EE4B7A" w:rsidRDefault="004907CD" w:rsidP="0049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07CD" w:rsidRPr="00EE4B7A" w:rsidRDefault="004907CD" w:rsidP="004907CD">
      <w:pPr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4B7A">
        <w:rPr>
          <w:rFonts w:ascii="Arial" w:eastAsia="Times New Roman" w:hAnsi="Arial" w:cs="Arial"/>
          <w:sz w:val="24"/>
          <w:szCs w:val="24"/>
          <w:lang w:eastAsia="fr-FR"/>
        </w:rPr>
        <w:t>- il se repose (« repos ») / tandis qu’elle s’occupe et que sa servante a du « labeur »</w:t>
      </w:r>
    </w:p>
    <w:p w:rsidR="004907CD" w:rsidRPr="00EE4B7A" w:rsidRDefault="004907CD" w:rsidP="0049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07CD" w:rsidRPr="00EE4B7A" w:rsidRDefault="004907CD" w:rsidP="004907CD">
      <w:pPr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4B7A">
        <w:rPr>
          <w:rFonts w:ascii="Arial" w:eastAsia="Times New Roman" w:hAnsi="Arial" w:cs="Arial"/>
          <w:sz w:val="24"/>
          <w:szCs w:val="24"/>
          <w:lang w:eastAsia="fr-FR"/>
        </w:rPr>
        <w:t>- dans un cadre attirant, à l’ombre des myrtes (« Ombres myrteux » = lieu où se trouvent les amoureux dans les enfers de la mythologie ; « ombres », ici, est masculin) / tandis qu’elle tente de se réchauffer</w:t>
      </w:r>
    </w:p>
    <w:p w:rsidR="004907CD" w:rsidRPr="00EE4B7A" w:rsidRDefault="004907CD" w:rsidP="0049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07CD" w:rsidRPr="00EE4B7A" w:rsidRDefault="004907CD" w:rsidP="004907CD">
      <w:pPr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4B7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 Il n’est plus gêné par son corps (« fantôme sans os ») / tandis qu’elle est « une vieille accroupie »</w:t>
      </w:r>
    </w:p>
    <w:p w:rsidR="004907CD" w:rsidRPr="00EE4B7A" w:rsidRDefault="004907CD" w:rsidP="0049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07CD" w:rsidRPr="00EE4B7A" w:rsidRDefault="004907CD" w:rsidP="004907CD">
      <w:pPr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07CD" w:rsidRPr="00EE4B7A" w:rsidRDefault="004907CD" w:rsidP="0049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07CD" w:rsidRPr="00EE4B7A" w:rsidRDefault="004907CD" w:rsidP="004907CD">
      <w:pPr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4B7A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fr-FR"/>
        </w:rPr>
        <w:t>C. Pouvoir divin du poète et de la poésie / victoire sur le temps</w:t>
      </w:r>
    </w:p>
    <w:p w:rsidR="004907CD" w:rsidRPr="00EE4B7A" w:rsidRDefault="004907CD" w:rsidP="0049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07CD" w:rsidRPr="00EE4B7A" w:rsidRDefault="004907CD" w:rsidP="004907CD">
      <w:pPr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4B7A">
        <w:rPr>
          <w:rFonts w:ascii="Arial" w:eastAsia="Times New Roman" w:hAnsi="Arial" w:cs="Arial"/>
          <w:sz w:val="24"/>
          <w:szCs w:val="24"/>
          <w:lang w:eastAsia="fr-FR"/>
        </w:rPr>
        <w:t>- C.L de l’éloge : « célébrait », « bénissant », « louange » : c’est la poésie de Ronsard qui fera que le nom d’Hélène sera connu de la postérité.</w:t>
      </w:r>
    </w:p>
    <w:p w:rsidR="004907CD" w:rsidRPr="00EE4B7A" w:rsidRDefault="004907CD" w:rsidP="0049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07CD" w:rsidRPr="00EE4B7A" w:rsidRDefault="004907CD" w:rsidP="004907CD">
      <w:pPr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4B7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 le verbe « émerveillant » v.3 est fortement connoté : la merveille est ce qui semble dépasser les forces de la nature ; émerveiller consiste donc à dépasser la nature, voire à dépasser la mort.</w:t>
      </w:r>
    </w:p>
    <w:p w:rsidR="004907CD" w:rsidRPr="00EE4B7A" w:rsidRDefault="004907CD" w:rsidP="0049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07CD" w:rsidRPr="00EE4B7A" w:rsidRDefault="004907CD" w:rsidP="004907CD">
      <w:pPr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4B7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 les références aux mythes (les Parque au v.2, les myrtes des Enfers au v.10) font accéder Ronsard à la fonction de démiurge (celui qui crée un monde) : il est celui qui peut empêcher la mort, donc rendre immortel.</w:t>
      </w:r>
    </w:p>
    <w:p w:rsidR="004907CD" w:rsidRPr="00EE4B7A" w:rsidRDefault="004907CD" w:rsidP="0049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07CD" w:rsidRPr="00EE4B7A" w:rsidRDefault="004907CD" w:rsidP="004907CD">
      <w:pPr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4B7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 l’adjectif « immortelle » est explicite v.8, et elle rime avec « belle » du v.4 : le poète pourra immortaliser à jamais la beauté d’Hélène.</w:t>
      </w:r>
    </w:p>
    <w:p w:rsidR="004907CD" w:rsidRPr="00EE4B7A" w:rsidRDefault="004907CD" w:rsidP="0049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07CD" w:rsidRPr="00EE4B7A" w:rsidRDefault="004907CD" w:rsidP="004907CD">
      <w:pPr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4B7A">
        <w:rPr>
          <w:rFonts w:ascii="Arial" w:eastAsia="Times New Roman" w:hAnsi="Arial" w:cs="Arial"/>
          <w:sz w:val="24"/>
          <w:szCs w:val="24"/>
          <w:lang w:eastAsia="fr-FR"/>
        </w:rPr>
        <w:t>- Mais il ne cite pas le nom de la femme dans ce sonnet, contrairement au sien : c’est une sorte de chantage, il ne le fera que si elle cède à ses avances.</w:t>
      </w:r>
    </w:p>
    <w:p w:rsidR="004907CD" w:rsidRPr="00EE4B7A" w:rsidRDefault="004907CD" w:rsidP="0049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07CD" w:rsidRPr="00EE4B7A" w:rsidRDefault="004907CD" w:rsidP="004907CD">
      <w:pPr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4B7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 C.L de l’ouïe : « oyant », « chantant », « bruit » = symbolise la poésie qui se chante, se dit, et qui reste toujours vivante (contrairement au silence qui est mort)</w:t>
      </w:r>
    </w:p>
    <w:p w:rsidR="00E220CE" w:rsidRDefault="004907CD">
      <w:bookmarkStart w:id="1" w:name="_GoBack"/>
      <w:bookmarkEnd w:id="1"/>
    </w:p>
    <w:sectPr w:rsidR="00E22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7CD"/>
    <w:rsid w:val="004907CD"/>
    <w:rsid w:val="009943E0"/>
    <w:rsid w:val="00D4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7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7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967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2019-12-09T09:06:00Z</dcterms:created>
  <dcterms:modified xsi:type="dcterms:W3CDTF">2019-12-09T09:07:00Z</dcterms:modified>
</cp:coreProperties>
</file>