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1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897B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before="0" w:after="6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2DFDB"/>
                <w:sz w:val="24"/>
                <w:szCs w:val="24"/>
              </w:rPr>
              <w:t xml:space="preserve">FICHE 5</w:t>
            </w:r>
          </w:p>
          <w:p>
            <w:pPr>
              <w:spacing w:before="60" w:after="8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56"/>
                <w:szCs w:val="56"/>
              </w:rPr>
              <w:t xml:space="preserve">Maison et industrie</w:t>
            </w:r>
          </w:p>
          <w:p>
            <w:pPr>
              <w:spacing w:before="0" w:after="8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2DFDB"/>
                <w:sz w:val="56"/>
                <w:szCs w:val="56"/>
              </w:rPr>
              <w:t xml:space="preserve">connectées</w:t>
            </w:r>
          </w:p>
          <w:p>
            <w:pPr>
              <w:spacing w:before="80" w:after="60"/>
              <w:jc w:val="center"/>
            </w:pPr>
            <w:r>
              <w:rPr>
                <w:rFonts w:ascii="Calibri" w:cs="Calibri" w:eastAsia="Calibri" w:hAnsi="Calibri"/>
                <w:color w:val="FFFFFF"/>
                <w:sz w:val="22"/>
                <w:szCs w:val="22"/>
              </w:rPr>
              <w:t xml:space="preserve">Smart Home  •  IoT  •  Industrie 4.0  •  Cybersécurité</w:t>
            </w:r>
          </w:p>
        </w:tc>
      </w:tr>
    </w:tbl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53"/>
        <w:gridCol w:w="5053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DB6AC"/>
                <w:sz w:val="20"/>
                <w:szCs w:val="20"/>
              </w:rPr>
              <w:t xml:space="preserve">🎯  Compétences visées  :  C1 • C10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80"/>
              <w:left w:type="dxa" w:w="8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46E7A"/>
                <w:sz w:val="19"/>
                <w:szCs w:val="19"/>
              </w:rPr>
              <w:t xml:space="preserve">Bac Pro MELEC — Nouveaux enjeux</w:t>
            </w:r>
          </w:p>
        </w:tc>
      </w:tr>
    </w:tbl>
    <w:p>
      <w:pPr>
        <w:spacing w:before="200" w:after="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106"/>
      </w:tblGrid>
      <w:tr>
        <w:tc>
          <w:tcPr>
            <w:tcBorders>
              <w:top w:val="single" w:color="00897B" w:sz="4"/>
              <w:left w:val="single" w:color="00897B" w:sz="4"/>
              <w:bottom w:val="none" w:color="00897B" w:sz="0"/>
              <w:right w:val="single" w:color="00897B" w:sz="4"/>
            </w:tcBorders>
            <w:shd w:fill="00897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🤔  Situation-problème — Que se passe-t-il quand tu rentres chez toi ?</w:t>
            </w:r>
          </w:p>
        </w:tc>
      </w:tr>
      <w:tr>
        <w:tc>
          <w:tcPr>
            <w:tcBorders>
              <w:top w:val="none" w:color="00897B" w:sz="0"/>
              <w:left w:val="single" w:color="00897B" w:sz="4"/>
              <w:bottom w:val="single" w:color="00897B" w:sz="4"/>
              <w:right w:val="single" w:color="00897B" w:sz="4"/>
            </w:tcBorders>
            <w:shd w:fill="E0F2F1" w:val="clear"/>
            <w:tcMar>
              <w:top w:type="dxa" w:w="100"/>
              <w:left w:type="dxa" w:w="180"/>
              <w:bottom w:type="dxa" w:w="100"/>
              <w:right w:type="dxa" w:w="160"/>
            </w:tcMar>
          </w:tcPr>
          <w:p>
            <w:pPr>
              <w:spacing w:before="0" w:after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Imagine : il est 17h, tu rentres du lycée. Avant même d'arriver chez toi 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30"/>
            </w:pP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Le chauffage s'est allumé automatiquement 30 min avant ton retour.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30"/>
            </w:pP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Les volets sont montés pour profiter de la lumière naturelle.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30"/>
            </w:pP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Tu as reçu une alerte : le détecteur de fumée a détecté quelque chose.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60"/>
            </w:pP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Tu peux voir en direct l'intérieur depuis ton téléphone.</w:t>
            </w:r>
          </w:p>
          <w:p>
            <w:pPr>
              <w:spacing w:before="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00897B"/>
                <w:sz w:val="20"/>
                <w:szCs w:val="20"/>
              </w:rPr>
              <w:t xml:space="preserve">❓  Question : </w:t>
            </w: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Comment tout cela est-il possible ? Quelle technologie relie tous ces appareils ?</w:t>
            </w:r>
          </w:p>
        </w:tc>
      </w:tr>
    </w:tbl>
    <w:p>
      <w:pPr>
        <w:spacing w:before="200" w:after="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92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897B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52"/>
                <w:szCs w:val="52"/>
              </w:rPr>
              <w:t xml:space="preserve">1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897B" w:val="clear"/>
            <w:tcMar>
              <w:top w:type="dxa" w:w="120"/>
              <w:left w:type="dxa" w:w="200"/>
              <w:bottom w:type="dxa" w:w="12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4"/>
                <w:szCs w:val="34"/>
              </w:rPr>
              <w:t xml:space="preserve">La maison connectée (Smart Home)</w:t>
            </w:r>
          </w:p>
        </w:tc>
      </w:tr>
    </w:tbl>
    <w:p>
      <w:pPr>
        <w:spacing w:before="100" w:after="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106"/>
      </w:tblGrid>
      <w:tr>
        <w:tc>
          <w:tcPr>
            <w:tcBorders>
              <w:top w:val="single" w:color="00897B" w:sz="4"/>
              <w:left w:val="single" w:color="00897B" w:sz="4"/>
              <w:bottom w:val="none" w:color="00897B" w:sz="0"/>
              <w:right w:val="single" w:color="00897B" w:sz="4"/>
            </w:tcBorders>
            <w:shd w:fill="00897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📖  Définition</w:t>
            </w:r>
          </w:p>
        </w:tc>
      </w:tr>
      <w:tr>
        <w:tc>
          <w:tcPr>
            <w:tcBorders>
              <w:top w:val="none" w:color="00897B" w:sz="0"/>
              <w:left w:val="single" w:color="00897B" w:sz="4"/>
              <w:bottom w:val="single" w:color="00897B" w:sz="4"/>
              <w:right w:val="single" w:color="00897B" w:sz="4"/>
            </w:tcBorders>
            <w:shd w:fill="E0F2F1" w:val="clear"/>
            <w:tcMar>
              <w:top w:type="dxa" w:w="100"/>
              <w:left w:type="dxa" w:w="180"/>
              <w:bottom w:type="dxa" w:w="100"/>
              <w:right w:type="dxa" w:w="160"/>
            </w:tcMar>
          </w:tcPr>
          <w:p>
            <w:pPr>
              <w:spacing w:before="0" w:after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Une maison connectée </w:t>
            </w:r>
            <w:r>
              <w:rPr>
                <w:rFonts w:ascii="Calibri" w:cs="Calibri" w:eastAsia="Calibri" w:hAnsi="Calibri"/>
                <w:b/>
                <w:bCs/>
                <w:color w:val="00897B"/>
                <w:sz w:val="20"/>
                <w:szCs w:val="20"/>
              </w:rPr>
              <w:t xml:space="preserve">(ou Smart Home / GTB — Gestion Technique du Bâtiment)</w:t>
            </w: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 est une habitation équipée d'un réseau de communication entre ses équipements.</w:t>
            </w:r>
          </w:p>
          <w:p>
            <w:pPr>
              <w:spacing w:before="0" w:after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Ce réseau permet de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contrôler ou suivre à distance </w:t>
            </w: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tous les appareils via une application sur smartphone, tablette ou ordinateur.</w:t>
            </w:r>
          </w:p>
        </w:tc>
      </w:tr>
    </w:tbl>
    <w:p>
      <w:pPr>
        <w:spacing w:before="100" w:after="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8"/>
        <w:gridCol w:w="3368"/>
        <w:gridCol w:w="3370"/>
      </w:tblGrid>
      <w:tr>
        <w:tc>
          <w:tcPr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897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🏠  Architecture d'une maison connectée (Smart Home)</w:t>
            </w:r>
          </w:p>
        </w:tc>
      </w:tr>
      <w:tr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1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897B"/>
                <w:sz w:val="20"/>
                <w:szCs w:val="20"/>
              </w:rPr>
              <w:t xml:space="preserve">📱  CONTRÔLE</w:t>
            </w:r>
          </w:p>
          <w:p>
            <w:pPr>
              <w:spacing w:before="60" w:after="60"/>
              <w:jc w:val="center"/>
            </w:pPr>
            <w:r>
              <w:rPr>
                <w:rFonts w:ascii="Calibri" w:cs="Calibri" w:eastAsia="Calibri" w:hAnsi="Calibri"/>
                <w:color w:val="1A1A2E"/>
                <w:sz w:val="18"/>
                <w:szCs w:val="18"/>
              </w:rPr>
              <w:t xml:space="preserve">Smartphone / Tablette</w:t>
            </w:r>
          </w:p>
          <w:p>
            <w:pPr>
              <w:spacing w:before="40" w:after="40"/>
              <w:jc w:val="center"/>
            </w:pPr>
            <w:r>
              <w:rPr>
                <w:rFonts w:ascii="Calibri" w:cs="Calibri" w:eastAsia="Calibri" w:hAnsi="Calibri"/>
                <w:color w:val="1A1A2E"/>
                <w:sz w:val="18"/>
                <w:szCs w:val="18"/>
              </w:rPr>
              <w:t xml:space="preserve">Commande vocale</w:t>
            </w:r>
          </w:p>
          <w:p>
            <w:pPr>
              <w:spacing w:before="40" w:after="40"/>
              <w:jc w:val="center"/>
            </w:pPr>
            <w:r>
              <w:rPr>
                <w:rFonts w:ascii="Calibri" w:cs="Calibri" w:eastAsia="Calibri" w:hAnsi="Calibri"/>
                <w:color w:val="1A1A2E"/>
                <w:sz w:val="18"/>
                <w:szCs w:val="18"/>
              </w:rPr>
              <w:t xml:space="preserve">Interface web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565C0"/>
                <w:sz w:val="20"/>
                <w:szCs w:val="20"/>
              </w:rPr>
              <w:t xml:space="preserve">📡  RÉSEAU</w:t>
            </w:r>
          </w:p>
          <w:p>
            <w:pPr>
              <w:spacing w:before="60" w:after="60"/>
              <w:jc w:val="center"/>
            </w:pPr>
            <w:r>
              <w:rPr>
                <w:rFonts w:ascii="Calibri" w:cs="Calibri" w:eastAsia="Calibri" w:hAnsi="Calibri"/>
                <w:color w:val="1A1A2E"/>
                <w:sz w:val="18"/>
                <w:szCs w:val="18"/>
              </w:rPr>
              <w:t xml:space="preserve">Wi-Fi / Bluetooth</w:t>
            </w:r>
          </w:p>
          <w:p>
            <w:pPr>
              <w:spacing w:before="40" w:after="40"/>
              <w:jc w:val="center"/>
            </w:pPr>
            <w:r>
              <w:rPr>
                <w:rFonts w:ascii="Calibri" w:cs="Calibri" w:eastAsia="Calibri" w:hAnsi="Calibri"/>
                <w:color w:val="1A1A2E"/>
                <w:sz w:val="18"/>
                <w:szCs w:val="18"/>
              </w:rPr>
              <w:t xml:space="preserve">Zigbee / Z-Wave</w:t>
            </w:r>
          </w:p>
          <w:p>
            <w:pPr>
              <w:spacing w:before="40" w:after="40"/>
              <w:jc w:val="center"/>
            </w:pPr>
            <w:r>
              <w:rPr>
                <w:rFonts w:ascii="Calibri" w:cs="Calibri" w:eastAsia="Calibri" w:hAnsi="Calibri"/>
                <w:color w:val="1A1A2E"/>
                <w:sz w:val="18"/>
                <w:szCs w:val="18"/>
              </w:rPr>
              <w:t xml:space="preserve">Bus KNX / CPL</w:t>
            </w:r>
          </w:p>
          <w:p>
            <w:pPr>
              <w:spacing w:before="40"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565C0"/>
                <w:sz w:val="18"/>
                <w:szCs w:val="18"/>
              </w:rPr>
              <w:t xml:space="preserve">Norme MATTER ✓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E65100"/>
                <w:sz w:val="20"/>
                <w:szCs w:val="20"/>
              </w:rPr>
              <w:t xml:space="preserve">⚡  ÉQUIPEMENTS</w:t>
            </w:r>
          </w:p>
          <w:p>
            <w:pPr>
              <w:spacing w:before="60" w:after="40"/>
              <w:jc w:val="center"/>
            </w:pPr>
            <w:r>
              <w:rPr>
                <w:rFonts w:ascii="Calibri" w:cs="Calibri" w:eastAsia="Calibri" w:hAnsi="Calibri"/>
                <w:color w:val="1A1A2E"/>
                <w:sz w:val="18"/>
                <w:szCs w:val="18"/>
              </w:rPr>
              <w:t xml:space="preserve">🔒 Alarme / Sûreté</w:t>
            </w:r>
          </w:p>
          <w:p>
            <w:pPr>
              <w:spacing w:before="40" w:after="40"/>
              <w:jc w:val="center"/>
            </w:pPr>
            <w:r>
              <w:rPr>
                <w:rFonts w:ascii="Calibri" w:cs="Calibri" w:eastAsia="Calibri" w:hAnsi="Calibri"/>
                <w:color w:val="1A1A2E"/>
                <w:sz w:val="18"/>
                <w:szCs w:val="18"/>
              </w:rPr>
              <w:t xml:space="preserve">💡 Éclairage</w:t>
            </w:r>
          </w:p>
          <w:p>
            <w:pPr>
              <w:spacing w:before="40" w:after="40"/>
              <w:jc w:val="center"/>
            </w:pPr>
            <w:r>
              <w:rPr>
                <w:rFonts w:ascii="Calibri" w:cs="Calibri" w:eastAsia="Calibri" w:hAnsi="Calibri"/>
                <w:color w:val="1A1A2E"/>
                <w:sz w:val="18"/>
                <w:szCs w:val="18"/>
              </w:rPr>
              <w:t xml:space="preserve">🌡️ Thermostat</w:t>
            </w:r>
          </w:p>
          <w:p>
            <w:pPr>
              <w:spacing w:before="40" w:after="40"/>
              <w:jc w:val="center"/>
            </w:pPr>
            <w:r>
              <w:rPr>
                <w:rFonts w:ascii="Calibri" w:cs="Calibri" w:eastAsia="Calibri" w:hAnsi="Calibri"/>
                <w:color w:val="1A1A2E"/>
                <w:sz w:val="18"/>
                <w:szCs w:val="18"/>
              </w:rPr>
              <w:t xml:space="preserve">🪟 Volets / Stores</w:t>
            </w:r>
          </w:p>
          <w:p>
            <w:pPr>
              <w:spacing w:before="40" w:after="40"/>
              <w:jc w:val="center"/>
            </w:pPr>
            <w:r>
              <w:rPr>
                <w:rFonts w:ascii="Calibri" w:cs="Calibri" w:eastAsia="Calibri" w:hAnsi="Calibri"/>
                <w:color w:val="1A1A2E"/>
                <w:sz w:val="18"/>
                <w:szCs w:val="18"/>
              </w:rPr>
              <w:t xml:space="preserve">📷 Vidéosurveillance</w:t>
            </w:r>
          </w:p>
        </w:tc>
      </w:tr>
      <w:tr>
        <w:tc>
          <w:tcPr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46E7A"/>
                <w:sz w:val="20"/>
                <w:szCs w:val="20"/>
              </w:rPr>
              <w:t xml:space="preserve">↕  échanges de données via Internet (IoT)  ↕</w:t>
            </w:r>
          </w:p>
        </w:tc>
      </w:tr>
      <w:tr>
        <w:tc>
          <w:tcPr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EFF1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46E7A"/>
                <w:sz w:val="20"/>
                <w:szCs w:val="20"/>
              </w:rPr>
              <w:t xml:space="preserve">☁️  CLOUD / INTERNET  —  Serveur domotique  —  IA &amp; Big Data</w:t>
            </w:r>
          </w:p>
        </w:tc>
      </w:tr>
    </w:tbl>
    <w:p>
      <w:pPr>
        <w:spacing w:before="120" w:after="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21"/>
        <w:gridCol w:w="2021"/>
        <w:gridCol w:w="2021"/>
        <w:gridCol w:w="2021"/>
        <w:gridCol w:w="2022"/>
      </w:tblGrid>
      <w:tr>
        <w:tc>
          <w:tcPr>
            <w:gridSpan w:val="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897B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1"/>
                <w:szCs w:val="21"/>
              </w:rPr>
              <w:t xml:space="preserve">Les 5 domaines d'application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62828"/>
                <w:sz w:val="19"/>
                <w:szCs w:val="19"/>
              </w:rPr>
              <w:t xml:space="preserve">🔒 Sécurité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E65100"/>
                <w:sz w:val="19"/>
                <w:szCs w:val="19"/>
              </w:rPr>
              <w:t xml:space="preserve">🛡️ Sûreté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1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897B"/>
                <w:sz w:val="19"/>
                <w:szCs w:val="19"/>
              </w:rPr>
              <w:t xml:space="preserve">🛋️ Confort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A1B9A"/>
                <w:sz w:val="19"/>
                <w:szCs w:val="19"/>
              </w:rPr>
              <w:t xml:space="preserve">♿ Assistance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E7D32"/>
                <w:sz w:val="19"/>
                <w:szCs w:val="19"/>
              </w:rPr>
              <w:t xml:space="preserve">🌱 Énergie</w:t>
            </w:r>
          </w:p>
        </w:tc>
      </w:tr>
    </w:tbl>
    <w:p>
      <w:pPr>
        <w:spacing w:before="120" w:after="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53"/>
        <w:gridCol w:w="5053"/>
      </w:tblGrid>
      <w:tr>
        <w:tc>
          <w:tcPr>
            <w:tcBorders>
              <w:top w:val="single" w:color="00897B" w:sz="4"/>
              <w:left w:val="single" w:color="00897B" w:sz="4"/>
              <w:bottom w:val="single" w:color="00897B" w:sz="4"/>
              <w:right w:val="single" w:color="CCCCCC" w:sz="1"/>
            </w:tcBorders>
            <w:shd w:fill="E3F2FD" w:val="clear"/>
            <w:tcMar>
              <w:top w:type="dxa" w:w="100"/>
              <w:left w:type="dxa" w:w="180"/>
              <w:bottom w:type="dxa" w:w="100"/>
              <w:right w:type="dxa" w:w="160"/>
            </w:tcMar>
          </w:tcPr>
          <w:p>
            <w:pPr>
              <w:spacing w:before="0" w:after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565C0"/>
                <w:sz w:val="20"/>
                <w:szCs w:val="20"/>
              </w:rPr>
              <w:t xml:space="preserve">📡  L'IoT (Internet of Things)</w:t>
            </w:r>
          </w:p>
          <w:p>
            <w:pPr>
              <w:spacing w:before="20" w:after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565C0"/>
                <w:sz w:val="19"/>
                <w:szCs w:val="19"/>
              </w:rPr>
              <w:t xml:space="preserve">= Internet des Objets</w:t>
            </w:r>
          </w:p>
          <w:p>
            <w:pPr>
              <w:spacing w:before="60" w:after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9"/>
                <w:szCs w:val="19"/>
              </w:rPr>
              <w:t xml:space="preserve">Réseau d'appareils intelligents (« objets ») capables de 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20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Collecter des données (capteurs)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Se connecter à Internet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Échanger des données entre eux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40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Agir automatiquement</w:t>
            </w:r>
          </w:p>
        </w:tc>
        <w:tc>
          <w:tcPr>
            <w:tcBorders>
              <w:top w:val="single" w:color="00897B" w:sz="4"/>
              <w:left w:val="single" w:color="CCCCCC" w:sz="1"/>
              <w:bottom w:val="single" w:color="00897B" w:sz="4"/>
              <w:right w:val="single" w:color="00897B" w:sz="4"/>
            </w:tcBorders>
            <w:shd w:fill="F3E5F5" w:val="clear"/>
            <w:tcMar>
              <w:top w:type="dxa" w:w="100"/>
              <w:left w:type="dxa" w:w="160"/>
              <w:bottom w:type="dxa" w:w="100"/>
              <w:right w:type="dxa" w:w="180"/>
            </w:tcMar>
          </w:tcPr>
          <w:p>
            <w:pPr>
              <w:spacing w:before="0" w:after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6A1B9A"/>
                <w:sz w:val="20"/>
                <w:szCs w:val="20"/>
              </w:rPr>
              <w:t xml:space="preserve">🤝  La norme MATTER</w:t>
            </w:r>
          </w:p>
          <w:p>
            <w:pPr>
              <w:spacing w:before="60" w:after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9"/>
                <w:szCs w:val="19"/>
              </w:rPr>
              <w:t xml:space="preserve">Problème avant MATTER : les appareils de marques différentes ne se parlaient pas !</w:t>
            </w:r>
          </w:p>
          <w:p>
            <w:pPr>
              <w:spacing w:before="60" w:after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9"/>
                <w:szCs w:val="19"/>
              </w:rPr>
              <w:t xml:space="preserve">Solution MATTER : langage commun universel permettant à tous les objets connectés de fonctionner ensemble, quelle que soit la marque.</w:t>
            </w:r>
          </w:p>
          <w:p>
            <w:pPr>
              <w:spacing w:before="40" w:after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Exemple : </w:t>
            </w: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9"/>
                <w:szCs w:val="19"/>
              </w:rPr>
              <w:t xml:space="preserve">ta lampe Philips parle avec ton thermostat Nest et ton assistant vocal Amazon.</w:t>
            </w:r>
          </w:p>
          <w:p>
            <w:pPr>
              <w:spacing w:before="60" w:after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546E7A"/>
                <w:sz w:val="18"/>
                <w:szCs w:val="18"/>
              </w:rPr>
              <w:t xml:space="preserve">⚡ Mise à jour tous les ~6 mois obligatoire pour maintenir l'interopérabilité.</w:t>
            </w:r>
          </w:p>
        </w:tc>
      </w:tr>
    </w:tbl>
    <w:p>
      <w:pPr>
        <w:spacing w:before="120" w:after="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94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897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✏️
Act. 1</w:t>
            </w:r>
          </w:p>
        </w:tc>
        <w:tc>
          <w:tcPr>
            <w:tcBorders>
              <w:top w:val="single" w:color="CCCCCC" w:sz="1"/>
              <w:left w:val="single" w:color="00897B" w:sz="6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80"/>
              <w:bottom w:type="dxa" w:w="80"/>
              <w:right w:type="dxa" w:w="140"/>
            </w:tcMar>
          </w:tcPr>
          <w:p>
            <w:pPr>
              <w:spacing w:before="0" w:after="60"/>
            </w:pPr>
            <w:r>
              <w:rPr>
                <w:rFonts w:ascii="Calibri" w:cs="Calibri" w:eastAsia="Calibri" w:hAnsi="Calibri"/>
                <w:b/>
                <w:bCs/>
                <w:color w:val="00897B"/>
                <w:sz w:val="21"/>
                <w:szCs w:val="21"/>
              </w:rPr>
              <w:t xml:space="preserve">Chez toi, quels appareils pourraient être connectés ?</w:t>
            </w:r>
          </w:p>
          <w:p>
            <w:pPr>
              <w:spacing w:before="0" w:after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9"/>
                <w:szCs w:val="19"/>
              </w:rPr>
              <w:t xml:space="preserve">Liste au moins 5 appareils de chez toi qui pourraient être « intelligents » et explique brièvement l'avantage.</w:t>
            </w:r>
          </w:p>
          <w:tbl>
            <w:tblPr>
              <w:tblW w:type="dxa" w:w="924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623"/>
              <w:gridCol w:w="4623"/>
            </w:tblGrid>
            <w:tr>
              <w:tc>
                <w:tcPr>
                  <w:gridSpan w:val="1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00897B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  <w:vAlign w:val="top"/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0"/>
                      <w:szCs w:val="20"/>
                    </w:rPr>
                    <w:t xml:space="preserve">Appareil</w:t>
                  </w:r>
                </w:p>
              </w:tc>
              <w:tc>
                <w:tcPr>
                  <w:gridSpan w:val="1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00897B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  <w:vAlign w:val="top"/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0"/>
                      <w:szCs w:val="20"/>
                    </w:rPr>
                    <w:t xml:space="preserve">Avantage</w:t>
                  </w:r>
                </w:p>
              </w:tc>
            </w:tr>
            <w:tr>
              <w:tc>
                <w:tcPr>
                  <w:gridSpan w:val="1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  <w:vAlign w:val="top"/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1A2E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gridSpan w:val="1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  <w:vAlign w:val="top"/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1A2E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gridSpan w:val="1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  <w:vAlign w:val="top"/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1A2E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gridSpan w:val="1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  <w:vAlign w:val="top"/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1A2E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gridSpan w:val="1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  <w:vAlign w:val="top"/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1A2E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gridSpan w:val="1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  <w:vAlign w:val="top"/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1A2E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gridSpan w:val="1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  <w:vAlign w:val="top"/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1A2E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gridSpan w:val="1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  <w:vAlign w:val="top"/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1A2E"/>
                      <w:sz w:val="20"/>
                      <w:szCs w:val="20"/>
                    </w:rPr>
                    <w:t xml:space="preserve"/>
                  </w:r>
                </w:p>
              </w:tc>
            </w:tr>
            <w:tr>
              <w:tc>
                <w:tcPr>
                  <w:gridSpan w:val="1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  <w:vAlign w:val="top"/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1A2E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gridSpan w:val="1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  <w:vAlign w:val="top"/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1A2E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before="240" w:after="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92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D32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52"/>
                <w:szCs w:val="52"/>
              </w:rPr>
              <w:t xml:space="preserve">2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D32" w:val="clear"/>
            <w:tcMar>
              <w:top w:type="dxa" w:w="120"/>
              <w:left w:type="dxa" w:w="200"/>
              <w:bottom w:type="dxa" w:w="12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4"/>
                <w:szCs w:val="34"/>
              </w:rPr>
              <w:t xml:space="preserve">L'Industrie 4.0</w:t>
            </w:r>
          </w:p>
        </w:tc>
      </w:tr>
    </w:tbl>
    <w:p>
      <w:pPr>
        <w:spacing w:before="100" w:after="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106"/>
      </w:tblGrid>
      <w:tr>
        <w:tc>
          <w:tcPr>
            <w:tcBorders>
              <w:top w:val="single" w:color="2E7D32" w:sz="4"/>
              <w:left w:val="single" w:color="2E7D32" w:sz="4"/>
              <w:bottom w:val="none" w:color="2E7D32" w:sz="0"/>
              <w:right w:val="single" w:color="2E7D32" w:sz="4"/>
            </w:tcBorders>
            <w:shd w:fill="2E7D32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📖  Définition</w:t>
            </w:r>
          </w:p>
        </w:tc>
      </w:tr>
      <w:tr>
        <w:tc>
          <w:tcPr>
            <w:tcBorders>
              <w:top w:val="none" w:color="2E7D32" w:sz="0"/>
              <w:left w:val="single" w:color="2E7D32" w:sz="4"/>
              <w:bottom w:val="single" w:color="2E7D32" w:sz="4"/>
              <w:right w:val="single" w:color="2E7D32" w:sz="4"/>
            </w:tcBorders>
            <w:shd w:fill="E8F5E9" w:val="clear"/>
            <w:tcMar>
              <w:top w:type="dxa" w:w="100"/>
              <w:left w:type="dxa" w:w="180"/>
              <w:bottom w:type="dxa" w:w="100"/>
              <w:right w:type="dxa" w:w="160"/>
            </w:tcMar>
          </w:tcPr>
          <w:p>
            <w:pPr>
              <w:spacing w:before="0" w:after="6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E7D32"/>
                <w:sz w:val="20"/>
                <w:szCs w:val="20"/>
              </w:rPr>
              <w:t xml:space="preserve">L'Industrie 4.0 </w:t>
            </w: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est la 4ᵉ révolution industrielle. Elle repose sur la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connexion de tous les équipements de production au réseau Internet</w:t>
            </w: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, permettant une gestion intelligente et automatique de la production.</w:t>
            </w:r>
          </w:p>
          <w:p>
            <w:pPr>
              <w:spacing w:before="0" w:after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546E7A"/>
                <w:sz w:val="20"/>
                <w:szCs w:val="20"/>
              </w:rPr>
              <w:t xml:space="preserve">L'objectif : produire plus, mieux, au bon moment — grâce à la donnée et à l'intelligence artificielle.</w:t>
            </w:r>
          </w:p>
        </w:tc>
      </w:tr>
    </w:tbl>
    <w:p>
      <w:pPr>
        <w:spacing w:before="100" w:after="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6"/>
        <w:gridCol w:w="2526"/>
        <w:gridCol w:w="2526"/>
        <w:gridCol w:w="2528"/>
      </w:tblGrid>
      <w:tr>
        <w:tc>
          <w:tcPr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📈  Les 4 révolutions industrielles</w:t>
            </w:r>
          </w:p>
        </w:tc>
      </w:tr>
      <w:tr>
        <w:tc>
          <w:tcPr>
            <w:tcBorders>
              <w:top w:val="single" w:color="CCCCCC" w:sz="1"/>
              <w:left w:val="single" w:color="795548" w:sz="2"/>
              <w:bottom w:val="single" w:color="CCCCCC" w:sz="1"/>
              <w:right w:val="single" w:color="795548" w:sz="2"/>
            </w:tcBorders>
            <w:shd w:fill="79554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Industrie 1.0</w:t>
            </w:r>
          </w:p>
          <w:p>
            <w:pPr>
              <w:spacing w:before="40" w:after="0"/>
              <w:jc w:val="center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Fin XVIIIᵉ s.</w:t>
            </w:r>
          </w:p>
        </w:tc>
        <w:tc>
          <w:tcPr>
            <w:tcBorders>
              <w:top w:val="single" w:color="CCCCCC" w:sz="1"/>
              <w:left w:val="single" w:color="F57C00" w:sz="2"/>
              <w:bottom w:val="single" w:color="CCCCCC" w:sz="1"/>
              <w:right w:val="single" w:color="F57C00" w:sz="2"/>
            </w:tcBorders>
            <w:shd w:fill="F57C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Industrie 2.0</w:t>
            </w:r>
          </w:p>
          <w:p>
            <w:pPr>
              <w:spacing w:before="40" w:after="0"/>
              <w:jc w:val="center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Fin XIXᵉ s.</w:t>
            </w:r>
          </w:p>
        </w:tc>
        <w:tc>
          <w:tcPr>
            <w:tcBorders>
              <w:top w:val="single" w:color="CCCCCC" w:sz="1"/>
              <w:left w:val="single" w:color="1565C0" w:sz="2"/>
              <w:bottom w:val="single" w:color="CCCCCC" w:sz="1"/>
              <w:right w:val="single" w:color="1565C0" w:sz="2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Industrie 3.0</w:t>
            </w:r>
          </w:p>
          <w:p>
            <w:pPr>
              <w:spacing w:before="40" w:after="0"/>
              <w:jc w:val="center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Fin XXᵉ s.</w:t>
            </w:r>
          </w:p>
        </w:tc>
        <w:tc>
          <w:tcPr>
            <w:tcBorders>
              <w:top w:val="single" w:color="CCCCCC" w:sz="1"/>
              <w:left w:val="single" w:color="2E7D32" w:sz="2"/>
              <w:bottom w:val="single" w:color="CCCCCC" w:sz="1"/>
              <w:right w:val="single" w:color="2E7D32" w:sz="2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Industrie 4.0</w:t>
            </w:r>
          </w:p>
          <w:p>
            <w:pPr>
              <w:spacing w:before="40" w:after="0"/>
              <w:jc w:val="center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Vers 2010</w:t>
            </w:r>
          </w:p>
        </w:tc>
      </w:tr>
      <w:tr>
        <w:tc>
          <w:tcPr>
            <w:shd w:fill="EFEB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Calibri" w:cs="Calibri" w:eastAsia="Calibri" w:hAnsi="Calibri"/>
                <w:sz w:val="40"/>
                <w:szCs w:val="40"/>
              </w:rPr>
              <w:t xml:space="preserve">⚙️</w:t>
            </w:r>
          </w:p>
          <w:p>
            <w:pPr>
              <w:spacing w:before="40"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95548"/>
                <w:sz w:val="20"/>
                <w:szCs w:val="20"/>
              </w:rPr>
              <w:t xml:space="preserve">Mécanisation</w:t>
            </w:r>
          </w:p>
          <w:p>
            <w:pPr>
              <w:spacing w:before="20" w:after="20"/>
              <w:jc w:val="center"/>
            </w:pPr>
            <w:r>
              <w:rPr>
                <w:rFonts w:ascii="Calibri" w:cs="Calibri" w:eastAsia="Calibri" w:hAnsi="Calibri"/>
                <w:color w:val="546E7A"/>
                <w:sz w:val="18"/>
                <w:szCs w:val="18"/>
              </w:rPr>
              <w:t xml:space="preserve">Vapeur</w:t>
            </w:r>
          </w:p>
          <w:p>
            <w:pPr>
              <w:spacing w:before="20" w:after="20"/>
              <w:jc w:val="center"/>
            </w:pPr>
            <w:r>
              <w:rPr>
                <w:rFonts w:ascii="Calibri" w:cs="Calibri" w:eastAsia="Calibri" w:hAnsi="Calibri"/>
                <w:color w:val="546E7A"/>
                <w:sz w:val="18"/>
                <w:szCs w:val="18"/>
              </w:rPr>
              <w:t xml:space="preserve">Énergie</w:t>
            </w:r>
          </w:p>
          <w:p>
            <w:pPr>
              <w:spacing w:before="20" w:after="20"/>
              <w:jc w:val="center"/>
            </w:pPr>
            <w:r>
              <w:rPr>
                <w:rFonts w:ascii="Calibri" w:cs="Calibri" w:eastAsia="Calibri" w:hAnsi="Calibri"/>
                <w:color w:val="546E7A"/>
                <w:sz w:val="18"/>
                <w:szCs w:val="18"/>
              </w:rPr>
              <w:t xml:space="preserve">hydraulique</w:t>
            </w:r>
          </w:p>
        </w:tc>
        <w:tc>
          <w:tcPr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Calibri" w:cs="Calibri" w:eastAsia="Calibri" w:hAnsi="Calibri"/>
                <w:sz w:val="40"/>
                <w:szCs w:val="40"/>
              </w:rPr>
              <w:t xml:space="preserve">🏭</w:t>
            </w:r>
          </w:p>
          <w:p>
            <w:pPr>
              <w:spacing w:before="40"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57C00"/>
                <w:sz w:val="20"/>
                <w:szCs w:val="20"/>
              </w:rPr>
              <w:t xml:space="preserve">Production de masse</w:t>
            </w:r>
          </w:p>
          <w:p>
            <w:pPr>
              <w:spacing w:before="20" w:after="20"/>
              <w:jc w:val="center"/>
            </w:pPr>
            <w:r>
              <w:rPr>
                <w:rFonts w:ascii="Calibri" w:cs="Calibri" w:eastAsia="Calibri" w:hAnsi="Calibri"/>
                <w:color w:val="546E7A"/>
                <w:sz w:val="18"/>
                <w:szCs w:val="18"/>
              </w:rPr>
              <w:t xml:space="preserve">Pétrole</w:t>
            </w:r>
          </w:p>
          <w:p>
            <w:pPr>
              <w:spacing w:before="20" w:after="20"/>
              <w:jc w:val="center"/>
            </w:pPr>
            <w:r>
              <w:rPr>
                <w:rFonts w:ascii="Calibri" w:cs="Calibri" w:eastAsia="Calibri" w:hAnsi="Calibri"/>
                <w:color w:val="546E7A"/>
                <w:sz w:val="18"/>
                <w:szCs w:val="18"/>
              </w:rPr>
              <w:t xml:space="preserve">Électricité</w:t>
            </w:r>
          </w:p>
          <w:p>
            <w:pPr>
              <w:spacing w:before="20" w:after="20"/>
              <w:jc w:val="center"/>
            </w:pPr>
            <w:r>
              <w:rPr>
                <w:rFonts w:ascii="Calibri" w:cs="Calibri" w:eastAsia="Calibri" w:hAnsi="Calibri"/>
                <w:color w:val="546E7A"/>
                <w:sz w:val="18"/>
                <w:szCs w:val="18"/>
              </w:rPr>
              <w:t xml:space="preserve">Assemblage</w:t>
            </w:r>
          </w:p>
        </w:tc>
        <w:tc>
          <w:tcPr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Calibri" w:cs="Calibri" w:eastAsia="Calibri" w:hAnsi="Calibri"/>
                <w:sz w:val="40"/>
                <w:szCs w:val="40"/>
              </w:rPr>
              <w:t xml:space="preserve">🤖</w:t>
            </w:r>
          </w:p>
          <w:p>
            <w:pPr>
              <w:spacing w:before="40"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565C0"/>
                <w:sz w:val="20"/>
                <w:szCs w:val="20"/>
              </w:rPr>
              <w:t xml:space="preserve">Automatisation</w:t>
            </w:r>
          </w:p>
          <w:p>
            <w:pPr>
              <w:spacing w:before="20" w:after="20"/>
              <w:jc w:val="center"/>
            </w:pPr>
            <w:r>
              <w:rPr>
                <w:rFonts w:ascii="Calibri" w:cs="Calibri" w:eastAsia="Calibri" w:hAnsi="Calibri"/>
                <w:color w:val="546E7A"/>
                <w:sz w:val="18"/>
                <w:szCs w:val="18"/>
              </w:rPr>
              <w:t xml:space="preserve">Électronique</w:t>
            </w:r>
          </w:p>
          <w:p>
            <w:pPr>
              <w:spacing w:before="20" w:after="20"/>
              <w:jc w:val="center"/>
            </w:pPr>
            <w:r>
              <w:rPr>
                <w:rFonts w:ascii="Calibri" w:cs="Calibri" w:eastAsia="Calibri" w:hAnsi="Calibri"/>
                <w:color w:val="546E7A"/>
                <w:sz w:val="18"/>
                <w:szCs w:val="18"/>
              </w:rPr>
              <w:t xml:space="preserve">Informatique</w:t>
            </w:r>
          </w:p>
          <w:p>
            <w:pPr>
              <w:spacing w:before="20" w:after="20"/>
              <w:jc w:val="center"/>
            </w:pPr>
            <w:r>
              <w:rPr>
                <w:rFonts w:ascii="Calibri" w:cs="Calibri" w:eastAsia="Calibri" w:hAnsi="Calibri"/>
                <w:color w:val="546E7A"/>
                <w:sz w:val="18"/>
                <w:szCs w:val="18"/>
              </w:rPr>
              <w:t xml:space="preserve">Automates</w:t>
            </w:r>
          </w:p>
        </w:tc>
        <w:tc>
          <w:tcPr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Calibri" w:cs="Calibri" w:eastAsia="Calibri" w:hAnsi="Calibri"/>
                <w:sz w:val="40"/>
                <w:szCs w:val="40"/>
              </w:rPr>
              <w:t xml:space="preserve">🌐</w:t>
            </w:r>
          </w:p>
          <w:p>
            <w:pPr>
              <w:spacing w:before="40"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E7D32"/>
                <w:sz w:val="20"/>
                <w:szCs w:val="20"/>
              </w:rPr>
              <w:t xml:space="preserve">Industrie 4.0</w:t>
            </w:r>
          </w:p>
          <w:p>
            <w:pPr>
              <w:spacing w:before="20" w:after="20"/>
              <w:jc w:val="center"/>
            </w:pPr>
            <w:r>
              <w:rPr>
                <w:rFonts w:ascii="Calibri" w:cs="Calibri" w:eastAsia="Calibri" w:hAnsi="Calibri"/>
                <w:color w:val="546E7A"/>
                <w:sz w:val="18"/>
                <w:szCs w:val="18"/>
              </w:rPr>
              <w:t xml:space="preserve">IoT</w:t>
            </w:r>
          </w:p>
          <w:p>
            <w:pPr>
              <w:spacing w:before="20" w:after="20"/>
              <w:jc w:val="center"/>
            </w:pPr>
            <w:r>
              <w:rPr>
                <w:rFonts w:ascii="Calibri" w:cs="Calibri" w:eastAsia="Calibri" w:hAnsi="Calibri"/>
                <w:color w:val="546E7A"/>
                <w:sz w:val="18"/>
                <w:szCs w:val="18"/>
              </w:rPr>
              <w:t xml:space="preserve">IA / Big Data</w:t>
            </w:r>
          </w:p>
          <w:p>
            <w:pPr>
              <w:spacing w:before="20" w:after="20"/>
              <w:jc w:val="center"/>
            </w:pPr>
            <w:r>
              <w:rPr>
                <w:rFonts w:ascii="Calibri" w:cs="Calibri" w:eastAsia="Calibri" w:hAnsi="Calibri"/>
                <w:color w:val="546E7A"/>
                <w:sz w:val="18"/>
                <w:szCs w:val="18"/>
              </w:rPr>
              <w:t xml:space="preserve">Cyber-physique</w:t>
            </w:r>
          </w:p>
        </w:tc>
      </w:tr>
      <w:tr>
        <w:tc>
          <w:tcPr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160"/>
              <w:bottom w:type="dxa" w:w="40"/>
              <w:right w:type="dxa" w:w="1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546E7A"/>
                <w:sz w:val="18"/>
                <w:szCs w:val="18"/>
              </w:rPr>
              <w:t xml:space="preserve">────────────────── Évolution technologique ──────────────────▶</w:t>
            </w:r>
          </w:p>
        </w:tc>
      </w:tr>
    </w:tbl>
    <w:p>
      <w:pPr>
        <w:spacing w:before="100" w:after="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53"/>
        <w:gridCol w:w="5053"/>
      </w:tblGrid>
      <w:tr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🏗️  Fonctionnement de l'Industrie 4.0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E7D32"/>
                <w:sz w:val="20"/>
                <w:szCs w:val="20"/>
              </w:rPr>
              <w:t xml:space="preserve">🔗  Chaîne numérique</w:t>
            </w:r>
          </w:p>
          <w:p>
            <w:pPr>
              <w:spacing w:before="80" w:after="40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1. Capteurs sur les machines</w:t>
            </w:r>
          </w:p>
          <w:p>
            <w:pPr>
              <w:spacing w:before="20" w:after="40"/>
            </w:pPr>
            <w:r>
              <w:rPr>
                <w:rFonts w:ascii="Calibri" w:cs="Calibri" w:eastAsia="Calibri" w:hAnsi="Calibri"/>
                <w:color w:val="546E7A"/>
                <w:sz w:val="18"/>
                <w:szCs w:val="18"/>
              </w:rPr>
              <w:t xml:space="preserve">      ↓</w:t>
            </w:r>
          </w:p>
          <w:p>
            <w:pPr>
              <w:spacing w:before="20" w:after="40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2. Collecte des données (IoT)</w:t>
            </w:r>
          </w:p>
          <w:p>
            <w:pPr>
              <w:spacing w:before="20" w:after="40"/>
            </w:pPr>
            <w:r>
              <w:rPr>
                <w:rFonts w:ascii="Calibri" w:cs="Calibri" w:eastAsia="Calibri" w:hAnsi="Calibri"/>
                <w:color w:val="546E7A"/>
                <w:sz w:val="18"/>
                <w:szCs w:val="18"/>
              </w:rPr>
              <w:t xml:space="preserve">      ↓</w:t>
            </w:r>
          </w:p>
          <w:p>
            <w:pPr>
              <w:spacing w:before="20" w:after="40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3. Analyse par l'IA / Big Data</w:t>
            </w:r>
          </w:p>
          <w:p>
            <w:pPr>
              <w:spacing w:before="20" w:after="40"/>
            </w:pPr>
            <w:r>
              <w:rPr>
                <w:rFonts w:ascii="Calibri" w:cs="Calibri" w:eastAsia="Calibri" w:hAnsi="Calibri"/>
                <w:color w:val="546E7A"/>
                <w:sz w:val="18"/>
                <w:szCs w:val="18"/>
              </w:rPr>
              <w:t xml:space="preserve">      ↓</w:t>
            </w:r>
          </w:p>
          <w:p>
            <w:pPr>
              <w:spacing w:before="20" w:after="40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4. Décision automatique</w:t>
            </w:r>
          </w:p>
          <w:p>
            <w:pPr>
              <w:spacing w:before="20" w:after="40"/>
            </w:pPr>
            <w:r>
              <w:rPr>
                <w:rFonts w:ascii="Calibri" w:cs="Calibri" w:eastAsia="Calibri" w:hAnsi="Calibri"/>
                <w:color w:val="546E7A"/>
                <w:sz w:val="18"/>
                <w:szCs w:val="18"/>
              </w:rPr>
              <w:t xml:space="preserve">      ↓</w:t>
            </w:r>
          </w:p>
          <w:p>
            <w:pPr>
              <w:spacing w:before="20" w:after="4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5. Adaptation en temps réel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565C0"/>
                <w:sz w:val="20"/>
                <w:szCs w:val="20"/>
              </w:rPr>
              <w:t xml:space="preserve">✅  Avantages</w:t>
            </w:r>
          </w:p>
          <w:p>
            <w:pPr>
              <w:spacing w:before="60" w:after="30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• Accès aux machines à distance</w:t>
            </w:r>
          </w:p>
          <w:p>
            <w:pPr>
              <w:spacing w:before="20" w:after="30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• Production optimisée</w:t>
            </w:r>
          </w:p>
          <w:p>
            <w:pPr>
              <w:spacing w:before="20" w:after="60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• Adaptation automatique</w:t>
            </w:r>
          </w:p>
          <w:p>
            <w:pPr>
              <w:spacing w:before="60" w:after="30"/>
            </w:pPr>
            <w:r>
              <w:rPr>
                <w:rFonts w:ascii="Calibri" w:cs="Calibri" w:eastAsia="Calibri" w:hAnsi="Calibri"/>
                <w:b/>
                <w:bCs/>
                <w:color w:val="C62828"/>
                <w:sz w:val="20"/>
                <w:szCs w:val="20"/>
              </w:rPr>
              <w:t xml:space="preserve">⚠️  Risques à connaître</w:t>
            </w:r>
          </w:p>
          <w:p>
            <w:pPr>
              <w:spacing w:before="40" w:after="30"/>
            </w:pPr>
            <w:r>
              <w:rPr>
                <w:rFonts w:ascii="Calibri" w:cs="Calibri" w:eastAsia="Calibri" w:hAnsi="Calibri"/>
                <w:color w:val="C62828"/>
                <w:sz w:val="19"/>
                <w:szCs w:val="19"/>
              </w:rPr>
              <w:t xml:space="preserve">• Cyberattaques possibles</w:t>
            </w:r>
          </w:p>
          <w:p>
            <w:pPr>
              <w:spacing w:before="20" w:after="30"/>
            </w:pPr>
            <w:r>
              <w:rPr>
                <w:rFonts w:ascii="Calibri" w:cs="Calibri" w:eastAsia="Calibri" w:hAnsi="Calibri"/>
                <w:color w:val="C62828"/>
                <w:sz w:val="19"/>
                <w:szCs w:val="19"/>
              </w:rPr>
              <w:t xml:space="preserve">• Espionnage de données</w:t>
            </w:r>
          </w:p>
          <w:p>
            <w:pPr>
              <w:spacing w:before="20" w:after="30"/>
            </w:pPr>
            <w:r>
              <w:rPr>
                <w:rFonts w:ascii="Calibri" w:cs="Calibri" w:eastAsia="Calibri" w:hAnsi="Calibri"/>
                <w:color w:val="C62828"/>
                <w:sz w:val="19"/>
                <w:szCs w:val="19"/>
              </w:rPr>
              <w:t xml:space="preserve">• Pertes financières (rançon)</w:t>
            </w:r>
          </w:p>
          <w:p>
            <w:pPr>
              <w:spacing w:before="20" w:after="30"/>
            </w:pPr>
            <w:r>
              <w:rPr>
                <w:rFonts w:ascii="Calibri" w:cs="Calibri" w:eastAsia="Calibri" w:hAnsi="Calibri"/>
                <w:b/>
                <w:bCs/>
                <w:color w:val="C62828"/>
                <w:sz w:val="19"/>
                <w:szCs w:val="19"/>
              </w:rPr>
              <w:t xml:space="preserve">  → Sécurité informatique OBLIGATOIRE</w:t>
            </w:r>
          </w:p>
        </w:tc>
      </w:tr>
    </w:tbl>
    <w:p>
      <w:pPr>
        <w:spacing w:before="120" w:after="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106"/>
      </w:tblGrid>
      <w:tr>
        <w:tc>
          <w:tcPr>
            <w:tcBorders>
              <w:top w:val="single" w:color="C62828" w:sz="4"/>
              <w:left w:val="single" w:color="C62828" w:sz="4"/>
              <w:bottom w:val="none" w:color="C62828" w:sz="0"/>
              <w:right w:val="single" w:color="C62828" w:sz="4"/>
            </w:tcBorders>
            <w:shd w:fill="C6282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🔐  Cybersécurité — Un enjeu majeur de l'Industrie 4.0</w:t>
            </w:r>
          </w:p>
        </w:tc>
      </w:tr>
      <w:tr>
        <w:tc>
          <w:tcPr>
            <w:tcBorders>
              <w:top w:val="none" w:color="C62828" w:sz="0"/>
              <w:left w:val="single" w:color="C62828" w:sz="4"/>
              <w:bottom w:val="single" w:color="C62828" w:sz="4"/>
              <w:right w:val="single" w:color="C62828" w:sz="4"/>
            </w:tcBorders>
            <w:shd w:fill="FFEBEE" w:val="clear"/>
            <w:tcMar>
              <w:top w:type="dxa" w:w="100"/>
              <w:left w:type="dxa" w:w="180"/>
              <w:bottom w:type="dxa" w:w="100"/>
              <w:right w:type="dxa" w:w="160"/>
            </w:tcMar>
          </w:tcPr>
          <w:p>
            <w:pPr>
              <w:spacing w:before="0" w:after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C62828"/>
                <w:sz w:val="20"/>
                <w:szCs w:val="20"/>
              </w:rPr>
              <w:t xml:space="preserve">Plus une usine est connectée, plus elle est exposée aux cyberattaques.</w:t>
            </w:r>
          </w:p>
          <w:p>
            <w:pPr>
              <w:spacing w:before="60" w:after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9"/>
                <w:szCs w:val="19"/>
              </w:rPr>
              <w:t xml:space="preserve">Les conséquences possibles 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20"/>
            </w:pPr>
            <w:r>
              <w:rPr>
                <w:rFonts w:ascii="Calibri" w:cs="Calibri" w:eastAsia="Calibri" w:hAnsi="Calibri"/>
                <w:sz w:val="19"/>
                <w:szCs w:val="19"/>
              </w:rPr>
              <w:t xml:space="preserve">Perte de données et de savoir-faire industriel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cs="Calibri" w:eastAsia="Calibri" w:hAnsi="Calibri"/>
                <w:sz w:val="19"/>
                <w:szCs w:val="19"/>
              </w:rPr>
              <w:t xml:space="preserve">Demandes de rançon (ransomware) pouvant paralyser toute l'usine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cs="Calibri" w:eastAsia="Calibri" w:hAnsi="Calibri"/>
                <w:sz w:val="19"/>
                <w:szCs w:val="19"/>
              </w:rPr>
              <w:t xml:space="preserve">Dommages économiques énormes (arrêt de production)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60"/>
            </w:pPr>
            <w:r>
              <w:rPr>
                <w:rFonts w:ascii="Calibri" w:cs="Calibri" w:eastAsia="Calibri" w:hAnsi="Calibri"/>
                <w:sz w:val="19"/>
                <w:szCs w:val="19"/>
              </w:rPr>
              <w:t xml:space="preserve">Atteinte à la réputation de l'entreprise</w:t>
            </w:r>
          </w:p>
          <w:p>
            <w:pPr>
              <w:spacing w:before="0" w:after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C62828"/>
                <w:sz w:val="19"/>
                <w:szCs w:val="19"/>
              </w:rPr>
              <w:t xml:space="preserve">Solution : </w:t>
            </w: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9"/>
                <w:szCs w:val="19"/>
              </w:rPr>
              <w:t xml:space="preserve">mettre en place un niveau de sécurité informatique élevé, former les équipes, mettre à jour les systèmes régulièrement.</w:t>
            </w:r>
          </w:p>
        </w:tc>
      </w:tr>
    </w:tbl>
    <w:p>
      <w:pPr>
        <w:spacing w:before="120" w:after="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94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6282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✏️
Act. 2</w:t>
            </w:r>
          </w:p>
        </w:tc>
        <w:tc>
          <w:tcPr>
            <w:tcBorders>
              <w:top w:val="single" w:color="CCCCCC" w:sz="1"/>
              <w:left w:val="single" w:color="C62828" w:sz="6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80"/>
              <w:bottom w:type="dxa" w:w="80"/>
              <w:right w:type="dxa" w:w="140"/>
            </w:tcMar>
          </w:tcPr>
          <w:p>
            <w:pPr>
              <w:spacing w:before="0" w:after="60"/>
            </w:pPr>
            <w:r>
              <w:rPr>
                <w:rFonts w:ascii="Calibri" w:cs="Calibri" w:eastAsia="Calibri" w:hAnsi="Calibri"/>
                <w:b/>
                <w:bCs/>
                <w:color w:val="C62828"/>
                <w:sz w:val="21"/>
                <w:szCs w:val="21"/>
              </w:rPr>
              <w:t xml:space="preserve">Analyse d'une attaque réelle : le ransomware WannaCry (2017)</w:t>
            </w:r>
          </w:p>
          <w:p>
            <w:pPr>
              <w:spacing w:before="0" w:after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9"/>
                <w:szCs w:val="19"/>
              </w:rPr>
              <w:t xml:space="preserve">En 2017, l'attaque WannaCry a paralysé des centaines d'usines et d'hôpitaux dans le monde en chiffrant leurs données contre rançon.</w:t>
            </w:r>
          </w:p>
          <w:p>
            <w:pPr>
              <w:spacing w:before="60" w:after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Questions 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cs="Calibri" w:eastAsia="Calibri" w:hAnsi="Calibri"/>
                <w:sz w:val="19"/>
                <w:szCs w:val="19"/>
              </w:rPr>
              <w:t xml:space="preserve">Pourquoi une usine connectée est-elle plus vulnérable qu'une usine classique ?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30"/>
            </w:pPr>
            <w:r>
              <w:rPr>
                <w:rFonts w:ascii="Calibri" w:cs="Calibri" w:eastAsia="Calibri" w:hAnsi="Calibri"/>
                <w:sz w:val="19"/>
                <w:szCs w:val="19"/>
              </w:rPr>
              <w:t xml:space="preserve">Quelles mesures l'électricien peut-il prendre lors de l'installation pour limiter les risques ?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30"/>
            </w:pPr>
            <w:r>
              <w:rPr>
                <w:rFonts w:ascii="Calibri" w:cs="Calibri" w:eastAsia="Calibri" w:hAnsi="Calibri"/>
                <w:sz w:val="19"/>
                <w:szCs w:val="19"/>
              </w:rPr>
              <w:t xml:space="preserve">Cite 2 autres secteurs qui pourraient être touchés et les conséquences.</w:t>
            </w:r>
          </w:p>
          <w:p>
            <w:pPr>
              <w:spacing w:before="40" w:after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ECEFF1"/>
                <w:sz w:val="19"/>
                <w:szCs w:val="19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...........................................................................................................................................................................................................................................…</w:t>
            </w:r>
          </w:p>
          <w:p>
            <w:pPr>
              <w:spacing w:before="0" w:after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ECEFF1"/>
                <w:sz w:val="19"/>
                <w:szCs w:val="19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...........................................................................................................................................................................................................................................…</w:t>
            </w:r>
          </w:p>
          <w:p>
            <w:pPr>
              <w:spacing w:before="0" w:after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ECEFF1"/>
                <w:sz w:val="19"/>
                <w:szCs w:val="19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...........................................................................................................................................................................................................................................…</w:t>
            </w:r>
          </w:p>
        </w:tc>
      </w:tr>
    </w:tbl>
    <w:p>
      <w:pPr>
        <w:spacing w:before="240" w:after="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92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65C0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52"/>
                <w:szCs w:val="52"/>
              </w:rPr>
              <w:t xml:space="preserve">3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65C0" w:val="clear"/>
            <w:tcMar>
              <w:top w:type="dxa" w:w="120"/>
              <w:left w:type="dxa" w:w="200"/>
              <w:bottom w:type="dxa" w:w="12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4"/>
                <w:szCs w:val="34"/>
              </w:rPr>
              <w:t xml:space="preserve">Le rôle de l'électricien MELEC dans ce contexte</w:t>
            </w:r>
          </w:p>
        </w:tc>
      </w:tr>
    </w:tbl>
    <w:p>
      <w:pPr>
        <w:spacing w:before="100" w:after="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8"/>
        <w:gridCol w:w="3368"/>
        <w:gridCol w:w="3370"/>
      </w:tblGrid>
      <w:tr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before="60" w:after="6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Critère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897B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before="60" w:after="6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🏠 Maison connectée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before="60" w:after="6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🏭 Industrie 4.0</w:t>
            </w:r>
          </w:p>
        </w:tc>
      </w:tr>
      <w:tr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before="60" w:after="6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But principal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1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before="60" w:after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9"/>
                <w:szCs w:val="19"/>
              </w:rPr>
              <w:t xml:space="preserve">Confort, sécurité, énergie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before="60" w:after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9"/>
                <w:szCs w:val="19"/>
              </w:rPr>
              <w:t xml:space="preserve">Production optimisée</w:t>
            </w:r>
          </w:p>
        </w:tc>
      </w:tr>
      <w:tr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before="60" w:after="6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Contrôle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before="60" w:after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9"/>
                <w:szCs w:val="19"/>
              </w:rPr>
              <w:t xml:space="preserve">Smartphone / tablette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before="60" w:after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9"/>
                <w:szCs w:val="19"/>
              </w:rPr>
              <w:t xml:space="preserve">Systèmes industriels connectés</w:t>
            </w:r>
          </w:p>
        </w:tc>
      </w:tr>
      <w:tr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before="60" w:after="6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Réseau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1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before="60" w:after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9"/>
                <w:szCs w:val="19"/>
              </w:rPr>
              <w:t xml:space="preserve">Wi-Fi, Bluetooth, MATTER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before="60" w:after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9"/>
                <w:szCs w:val="19"/>
              </w:rPr>
              <w:t xml:space="preserve">Internet industriel (IIoT)</w:t>
            </w:r>
          </w:p>
        </w:tc>
      </w:tr>
      <w:tr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before="60" w:after="6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Données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before="60" w:after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9"/>
                <w:szCs w:val="19"/>
              </w:rPr>
              <w:t xml:space="preserve">Habitudes de vie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before="60" w:after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9"/>
                <w:szCs w:val="19"/>
              </w:rPr>
              <w:t xml:space="preserve">Données machines / production</w:t>
            </w:r>
          </w:p>
        </w:tc>
      </w:tr>
      <w:tr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EFF1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before="60" w:after="6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IA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1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before="60" w:after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9"/>
                <w:szCs w:val="19"/>
              </w:rPr>
              <w:t xml:space="preserve">Suggestions, automatisation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before="60" w:after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9"/>
                <w:szCs w:val="19"/>
              </w:rPr>
              <w:t xml:space="preserve">Prédiction, décision temps réel</w:t>
            </w:r>
          </w:p>
        </w:tc>
      </w:tr>
      <w:tr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before="60" w:after="6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Risque principal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before="60" w:after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9"/>
                <w:szCs w:val="19"/>
              </w:rPr>
              <w:t xml:space="preserve">Intrusion / vie privée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before="60" w:after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9"/>
                <w:szCs w:val="19"/>
              </w:rPr>
              <w:t xml:space="preserve">Cyberattaque / sabotage</w:t>
            </w:r>
          </w:p>
        </w:tc>
      </w:tr>
    </w:tbl>
    <w:p>
      <w:pPr>
        <w:spacing w:before="120" w:after="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106"/>
      </w:tblGrid>
      <w:tr>
        <w:tc>
          <w:tcPr>
            <w:tcBorders>
              <w:top w:val="single" w:color="1565C0" w:sz="6"/>
              <w:left w:val="single" w:color="1565C0" w:sz="6"/>
              <w:bottom w:val="single" w:color="1565C0" w:sz="6"/>
              <w:right w:val="single" w:color="1565C0" w:sz="6"/>
            </w:tcBorders>
            <w:shd w:fill="E3F2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8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565C0"/>
                <w:sz w:val="21"/>
                <w:szCs w:val="21"/>
              </w:rPr>
              <w:t xml:space="preserve">🔌  En tant que technicien MELEC, tu seras amené à 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80" w:after="3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Installer et raccorder les équipements connectés (domotique, GTB)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3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Configurer les réseaux de communication (Wi-Fi, KNX, Zigbee…)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3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Paramétrer les systèmes de contrôle (tablette, interrupteur intelligent)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3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Mettre en service les automatismes industriels connectés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3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Identifier les risques cyber et appliquer les bonnes pratiques</w:t>
            </w:r>
          </w:p>
        </w:tc>
      </w:tr>
    </w:tbl>
    <w:p>
      <w:pPr>
        <w:spacing w:before="240" w:after="0"/>
      </w:pP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106"/>
      </w:tblGrid>
      <w:tr>
        <w:tc>
          <w:tcPr>
            <w:tcBorders>
              <w:top w:val="single" w:color="F9A825" w:sz="4"/>
              <w:left w:val="single" w:color="F9A825" w:sz="4"/>
              <w:bottom w:val="none" w:color="F9A825" w:sz="0"/>
              <w:right w:val="single" w:color="F9A825" w:sz="4"/>
            </w:tcBorders>
            <w:shd w:fill="F9A82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⭐  L'essentiel à retenir — Synthèse</w:t>
            </w:r>
          </w:p>
        </w:tc>
      </w:tr>
      <w:tr>
        <w:tc>
          <w:tcPr>
            <w:tcBorders>
              <w:top w:val="none" w:color="F9A825" w:sz="0"/>
              <w:left w:val="single" w:color="F9A825" w:sz="4"/>
              <w:bottom w:val="single" w:color="F9A825" w:sz="4"/>
              <w:right w:val="single" w:color="F9A825" w:sz="4"/>
            </w:tcBorders>
            <w:shd w:fill="FFFDE7" w:val="clear"/>
            <w:tcMar>
              <w:top w:type="dxa" w:w="100"/>
              <w:left w:type="dxa" w:w="180"/>
              <w:bottom w:type="dxa" w:w="10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60" w:after="3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Smart Home : </w:t>
            </w:r>
            <w:r>
              <w:rPr>
                <w:rFonts w:ascii="Calibri" w:cs="Calibri" w:eastAsia="Calibri" w:hAnsi="Calibri"/>
                <w:sz w:val="20"/>
                <w:szCs w:val="20"/>
              </w:rPr>
              <w:t xml:space="preserve">habitation connectée permettant le contrôle à distance de tous les équipements via smartphone / tablette.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3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IoT : </w:t>
            </w:r>
            <w:r>
              <w:rPr>
                <w:rFonts w:ascii="Calibri" w:cs="Calibri" w:eastAsia="Calibri" w:hAnsi="Calibri"/>
                <w:sz w:val="20"/>
                <w:szCs w:val="20"/>
              </w:rPr>
              <w:t xml:space="preserve">réseau d'objets intelligents connectés à Internet qui échangent des données automatiquement.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3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Norme MATTER : </w:t>
            </w:r>
            <w:r>
              <w:rPr>
                <w:rFonts w:ascii="Calibri" w:cs="Calibri" w:eastAsia="Calibri" w:hAnsi="Calibri"/>
                <w:sz w:val="20"/>
                <w:szCs w:val="20"/>
              </w:rPr>
              <w:t xml:space="preserve">langage commun permettant à tous les objets connectés de différentes marques de fonctionner ensemble.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3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Industrie 4.0 : </w:t>
            </w:r>
            <w:r>
              <w:rPr>
                <w:rFonts w:ascii="Calibri" w:cs="Calibri" w:eastAsia="Calibri" w:hAnsi="Calibri"/>
                <w:sz w:val="20"/>
                <w:szCs w:val="20"/>
              </w:rPr>
              <w:t xml:space="preserve">usine connectée à Internet, pilotée par les données et l'IA pour une production optimisée en temps réel.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6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Cybersécurité : </w:t>
            </w: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enjeu critique — toute installation connectée doit être protégée contre les cyberattaques (mises à jour, accès sécurisés, formation).</w:t>
            </w:r>
          </w:p>
        </w:tc>
      </w:tr>
    </w:tbl>
    <w:p>
      <w:pPr>
        <w:spacing w:before="120" w:after="0"/>
        <w:jc w:val="right"/>
      </w:pPr>
      <w:r>
        <w:rPr>
          <w:rFonts w:ascii="Calibri" w:cs="Calibri" w:eastAsia="Calibri" w:hAnsi="Calibri"/>
          <w:color w:val="546E7A"/>
          <w:sz w:val="16"/>
          <w:szCs w:val="16"/>
        </w:rPr>
        <w:t xml:space="preserve">Document conforme au référentiel BAC Pro MELEC — Chaîne d'informations • Chaîne d'énergie • Nouveaux enjeux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2026-02-27T10:10:18.309Z</dcterms:created>
  <dcterms:modified xsi:type="dcterms:W3CDTF">2026-02-27T10:10:18.310Z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