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FC" w:rsidRPr="008276C7" w:rsidRDefault="00D443FC" w:rsidP="00D443FC">
      <w:pPr>
        <w:pStyle w:val="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>ПРИМЕРНЫЙ ВАРИАНТ ОТВЕТА</w:t>
      </w:r>
    </w:p>
    <w:p w:rsidR="00D443FC" w:rsidRDefault="00D443FC" w:rsidP="00D443FC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6C7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276C7">
        <w:rPr>
          <w:rFonts w:ascii="Times New Roman" w:hAnsi="Times New Roman" w:cs="Times New Roman"/>
          <w:sz w:val="28"/>
          <w:szCs w:val="28"/>
        </w:rPr>
        <w:t>. ВОПРОС 3.</w:t>
      </w:r>
    </w:p>
    <w:p w:rsidR="00D443FC" w:rsidRDefault="00D443FC" w:rsidP="001F34DB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6D7" w:rsidRDefault="00C852CA" w:rsidP="001F34DB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DB">
        <w:rPr>
          <w:rFonts w:ascii="Times New Roman" w:hAnsi="Times New Roman" w:cs="Times New Roman"/>
          <w:sz w:val="28"/>
          <w:szCs w:val="28"/>
        </w:rPr>
        <w:t>Сравнение политики «военного коммунизма» и новой экономической политики</w:t>
      </w:r>
    </w:p>
    <w:p w:rsidR="001F34DB" w:rsidRPr="001F34DB" w:rsidRDefault="001F34DB" w:rsidP="001F34DB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6D7" w:rsidRDefault="00C852CA" w:rsidP="001F34D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F34DB">
        <w:rPr>
          <w:sz w:val="28"/>
          <w:szCs w:val="28"/>
        </w:rPr>
        <w:t>Сравнение требует определения времени осуществления полити</w:t>
      </w:r>
      <w:r w:rsidRPr="001F34DB">
        <w:rPr>
          <w:sz w:val="28"/>
          <w:szCs w:val="28"/>
        </w:rPr>
        <w:softHyphen/>
        <w:t>ки «военного коммунизма» и нэпа, их целей, основных мероприятий, особенностей проведения в Беларуси.</w:t>
      </w:r>
    </w:p>
    <w:p w:rsidR="001F34DB" w:rsidRDefault="001F34DB" w:rsidP="001F34D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1F34DB" w:rsidRPr="001F34DB" w:rsidRDefault="001F34DB" w:rsidP="001F34D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  <w:sectPr w:rsidR="001F34DB" w:rsidRPr="001F34DB" w:rsidSect="00D443FC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1907" w:h="16839" w:code="9"/>
          <w:pgMar w:top="1134" w:right="992" w:bottom="1134" w:left="1701" w:header="474" w:footer="3" w:gutter="0"/>
          <w:pgNumType w:start="85"/>
          <w:cols w:space="720"/>
          <w:noEndnote/>
          <w:docGrid w:linePitch="360"/>
        </w:sectPr>
      </w:pPr>
    </w:p>
    <w:tbl>
      <w:tblPr>
        <w:tblW w:w="9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3420"/>
        <w:gridCol w:w="3969"/>
      </w:tblGrid>
      <w:tr w:rsidR="001F34DB" w:rsidRPr="001F34DB" w:rsidTr="00D443FC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Признаки</w:t>
            </w:r>
          </w:p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ДЛЯ сравнения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«Военный коммунизм»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Новая экономическая политика</w:t>
            </w:r>
          </w:p>
        </w:tc>
      </w:tr>
      <w:tr w:rsidR="001F34DB" w:rsidRPr="001F34DB" w:rsidTr="00D443FC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Период проведения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F34DB" w:rsidRPr="001F34DB" w:rsidRDefault="001F34DB" w:rsidP="001F34DB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1918—1920 гг. во время Гражданской войны и во</w:t>
            </w:r>
            <w:r>
              <w:rPr>
                <w:sz w:val="28"/>
                <w:szCs w:val="28"/>
              </w:rPr>
              <w:t>оруженной военной ин</w:t>
            </w:r>
            <w:r w:rsidRPr="001F34DB">
              <w:rPr>
                <w:sz w:val="28"/>
                <w:szCs w:val="28"/>
              </w:rPr>
              <w:t>тервенции иностранных государств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1F34DB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1921 — 1928 гг. во время послевоенной реконструкции народного хозяйства</w:t>
            </w:r>
          </w:p>
        </w:tc>
      </w:tr>
      <w:tr w:rsidR="001F34DB" w:rsidRPr="001F34DB" w:rsidTr="00D443FC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Цели политики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Преодоление социально- экономического и поли</w:t>
            </w:r>
            <w:r w:rsidRPr="001F34DB">
              <w:rPr>
                <w:sz w:val="28"/>
                <w:szCs w:val="28"/>
              </w:rPr>
              <w:softHyphen/>
              <w:t>тического кризиса, вы</w:t>
            </w:r>
            <w:r w:rsidRPr="001F34DB">
              <w:rPr>
                <w:sz w:val="28"/>
                <w:szCs w:val="28"/>
              </w:rPr>
              <w:softHyphen/>
              <w:t>званного Первой мировой войной.</w:t>
            </w:r>
          </w:p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Укрепление советской власти в условиях хозяй</w:t>
            </w:r>
            <w:r w:rsidRPr="001F34DB">
              <w:rPr>
                <w:sz w:val="28"/>
                <w:szCs w:val="28"/>
              </w:rPr>
              <w:softHyphen/>
              <w:t>ственной разрухи, вы</w:t>
            </w:r>
            <w:r w:rsidRPr="001F34DB">
              <w:rPr>
                <w:sz w:val="28"/>
                <w:szCs w:val="28"/>
              </w:rPr>
              <w:softHyphen/>
              <w:t>званной военными действиями.</w:t>
            </w:r>
          </w:p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Мобилизация ресурсов на оборону страны и сохране</w:t>
            </w:r>
            <w:r w:rsidRPr="001F34DB">
              <w:rPr>
                <w:sz w:val="28"/>
                <w:szCs w:val="28"/>
              </w:rPr>
              <w:softHyphen/>
              <w:t>ние завоеваний Октябрь</w:t>
            </w:r>
            <w:r w:rsidRPr="001F34DB">
              <w:rPr>
                <w:sz w:val="28"/>
                <w:szCs w:val="28"/>
              </w:rPr>
              <w:softHyphen/>
              <w:t>ской революции 1917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Преодоление послевоенно</w:t>
            </w:r>
            <w:r w:rsidRPr="001F34DB">
              <w:rPr>
                <w:sz w:val="28"/>
                <w:szCs w:val="28"/>
              </w:rPr>
              <w:softHyphen/>
              <w:t>го экономического и поли</w:t>
            </w:r>
            <w:r w:rsidRPr="001F34DB">
              <w:rPr>
                <w:sz w:val="28"/>
                <w:szCs w:val="28"/>
              </w:rPr>
              <w:softHyphen/>
              <w:t>тического кризиса. Поиск новых путей построения экономических основ со</w:t>
            </w:r>
            <w:r w:rsidRPr="001F34DB">
              <w:rPr>
                <w:sz w:val="28"/>
                <w:szCs w:val="28"/>
              </w:rPr>
              <w:softHyphen/>
              <w:t>циализма, в том числе с ис</w:t>
            </w:r>
            <w:r w:rsidRPr="001F34DB">
              <w:rPr>
                <w:sz w:val="28"/>
                <w:szCs w:val="28"/>
              </w:rPr>
              <w:softHyphen/>
              <w:t>пользованием товарно</w:t>
            </w:r>
            <w:r>
              <w:rPr>
                <w:sz w:val="28"/>
                <w:szCs w:val="28"/>
              </w:rPr>
              <w:t>-</w:t>
            </w:r>
            <w:r w:rsidRPr="001F34DB">
              <w:rPr>
                <w:sz w:val="28"/>
                <w:szCs w:val="28"/>
              </w:rPr>
              <w:t>денежных отношений.</w:t>
            </w:r>
          </w:p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Укрепление экономиче</w:t>
            </w:r>
            <w:r w:rsidRPr="001F34DB">
              <w:rPr>
                <w:sz w:val="28"/>
                <w:szCs w:val="28"/>
              </w:rPr>
              <w:softHyphen/>
              <w:t>ской связи между рабочим классом и крестьянством как политической основы советской власти</w:t>
            </w:r>
          </w:p>
        </w:tc>
      </w:tr>
      <w:tr w:rsidR="001F34DB" w:rsidRPr="001F34DB" w:rsidTr="00D443FC">
        <w:trPr>
          <w:trHeight w:val="2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Проведение продразвер</w:t>
            </w:r>
            <w:r w:rsidRPr="001F34DB">
              <w:rPr>
                <w:sz w:val="28"/>
                <w:szCs w:val="28"/>
              </w:rPr>
              <w:softHyphen/>
              <w:t>стки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F34DB" w:rsidRPr="001F34DB" w:rsidRDefault="001F34DB" w:rsidP="001F34DB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Введение продналога, разрешение аренды земли, свобода выбора крестьяна</w:t>
            </w:r>
            <w:r w:rsidRPr="001F34DB">
              <w:rPr>
                <w:sz w:val="28"/>
                <w:szCs w:val="28"/>
              </w:rPr>
              <w:softHyphen/>
              <w:t>ми форм землепользова</w:t>
            </w:r>
            <w:r w:rsidRPr="001F34DB">
              <w:rPr>
                <w:sz w:val="28"/>
                <w:szCs w:val="28"/>
              </w:rPr>
              <w:softHyphen/>
              <w:t>ния, развитие сельскохо</w:t>
            </w:r>
            <w:r w:rsidRPr="001F34DB">
              <w:rPr>
                <w:sz w:val="28"/>
                <w:szCs w:val="28"/>
              </w:rPr>
              <w:softHyphen/>
              <w:t>зяйственной кооперации</w:t>
            </w:r>
          </w:p>
        </w:tc>
      </w:tr>
      <w:tr w:rsidR="001F34DB" w:rsidRPr="001F34DB" w:rsidTr="00D443FC">
        <w:trPr>
          <w:trHeight w:val="2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Национализация круп</w:t>
            </w:r>
            <w:r w:rsidRPr="001F34DB">
              <w:rPr>
                <w:sz w:val="28"/>
                <w:szCs w:val="28"/>
              </w:rPr>
              <w:softHyphen/>
              <w:t>ных, средних и большей части мелких предпри</w:t>
            </w:r>
            <w:r w:rsidRPr="001F34DB">
              <w:rPr>
                <w:sz w:val="28"/>
                <w:szCs w:val="28"/>
              </w:rPr>
              <w:softHyphen/>
              <w:t>я</w:t>
            </w:r>
            <w:bookmarkStart w:id="0" w:name="_GoBack"/>
            <w:bookmarkEnd w:id="0"/>
            <w:r w:rsidRPr="001F34DB">
              <w:rPr>
                <w:sz w:val="28"/>
                <w:szCs w:val="28"/>
              </w:rPr>
              <w:t>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F34DB" w:rsidRPr="001F34DB" w:rsidRDefault="001F34DB" w:rsidP="001F34DB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Разрешение мелкой част</w:t>
            </w:r>
            <w:r w:rsidRPr="001F34DB">
              <w:rPr>
                <w:sz w:val="28"/>
                <w:szCs w:val="28"/>
              </w:rPr>
              <w:softHyphen/>
              <w:t>ной собственности, частно</w:t>
            </w:r>
            <w:r w:rsidRPr="001F34DB">
              <w:rPr>
                <w:sz w:val="28"/>
                <w:szCs w:val="28"/>
              </w:rPr>
              <w:softHyphen/>
              <w:t>го иностранного капитала, введение хозрасчета и самофинансирования предприятий</w:t>
            </w:r>
          </w:p>
        </w:tc>
      </w:tr>
      <w:tr w:rsidR="001F34DB" w:rsidRPr="001F34DB" w:rsidTr="00D443FC">
        <w:trPr>
          <w:trHeight w:val="2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Запрет частной торговли и торговли хлебом, вве</w:t>
            </w:r>
            <w:r w:rsidRPr="001F34DB">
              <w:rPr>
                <w:sz w:val="28"/>
                <w:szCs w:val="28"/>
              </w:rPr>
              <w:softHyphen/>
              <w:t>дение государственной хлебной монополии и на</w:t>
            </w:r>
            <w:r w:rsidRPr="001F34DB">
              <w:rPr>
                <w:sz w:val="28"/>
                <w:szCs w:val="28"/>
              </w:rPr>
              <w:softHyphen/>
              <w:t>турального продукто</w:t>
            </w:r>
            <w:r w:rsidRPr="001F34DB">
              <w:rPr>
                <w:sz w:val="28"/>
                <w:szCs w:val="28"/>
              </w:rPr>
              <w:softHyphen/>
              <w:t>обмена между деревней и городом, а также кар</w:t>
            </w:r>
            <w:r w:rsidRPr="001F34DB">
              <w:rPr>
                <w:sz w:val="28"/>
                <w:szCs w:val="28"/>
              </w:rPr>
              <w:softHyphen/>
              <w:t>точной системы снабже</w:t>
            </w:r>
            <w:r w:rsidRPr="001F34DB">
              <w:rPr>
                <w:sz w:val="28"/>
                <w:szCs w:val="28"/>
              </w:rPr>
              <w:softHyphen/>
              <w:t>ния продуктами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Разрешение свободной тор</w:t>
            </w:r>
            <w:r w:rsidRPr="001F34DB">
              <w:rPr>
                <w:sz w:val="28"/>
                <w:szCs w:val="28"/>
              </w:rPr>
              <w:softHyphen/>
              <w:t>говли, введение в 1924 г. советского червонца</w:t>
            </w:r>
          </w:p>
        </w:tc>
      </w:tr>
      <w:tr w:rsidR="001F34DB" w:rsidRPr="001F34DB" w:rsidTr="00D443FC">
        <w:trPr>
          <w:trHeight w:val="2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F34DB" w:rsidRPr="001F34DB" w:rsidRDefault="001F34DB" w:rsidP="001F34DB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Введение всеобщей тру</w:t>
            </w:r>
            <w:r w:rsidRPr="001F34DB">
              <w:rPr>
                <w:sz w:val="28"/>
                <w:szCs w:val="28"/>
              </w:rPr>
              <w:softHyphen/>
              <w:t>довой повинности по принципу «кто не работа</w:t>
            </w:r>
            <w:r w:rsidRPr="001F34DB">
              <w:rPr>
                <w:sz w:val="28"/>
                <w:szCs w:val="28"/>
              </w:rPr>
              <w:softHyphen/>
              <w:t>ет — тот не ест», уравнительный принцип оплаты труда, бесплатность коммунальных услуг, проезда в транспорте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1F34DB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Наем рабочей силы, использование различных форм оплаты труда</w:t>
            </w:r>
          </w:p>
        </w:tc>
      </w:tr>
      <w:tr w:rsidR="001F34DB" w:rsidRPr="001F34DB" w:rsidTr="00D443FC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Особенно</w:t>
            </w:r>
            <w:r w:rsidRPr="001F34DB">
              <w:rPr>
                <w:sz w:val="28"/>
                <w:szCs w:val="28"/>
              </w:rPr>
              <w:softHyphen/>
              <w:t>сти прове</w:t>
            </w:r>
            <w:r w:rsidRPr="001F34DB">
              <w:rPr>
                <w:sz w:val="28"/>
                <w:szCs w:val="28"/>
              </w:rPr>
              <w:softHyphen/>
              <w:t>дения в Бе</w:t>
            </w:r>
            <w:r w:rsidRPr="001F34DB">
              <w:rPr>
                <w:sz w:val="28"/>
                <w:szCs w:val="28"/>
              </w:rPr>
              <w:softHyphen/>
              <w:t>ларуси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1F34DB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Эвакуация беженцев и военнопленных, появив</w:t>
            </w:r>
            <w:r w:rsidRPr="001F34DB">
              <w:rPr>
                <w:sz w:val="28"/>
                <w:szCs w:val="28"/>
              </w:rPr>
              <w:softHyphen/>
              <w:t>шихся на территории Беларуси в годы</w:t>
            </w:r>
            <w:r>
              <w:rPr>
                <w:sz w:val="28"/>
                <w:szCs w:val="28"/>
              </w:rPr>
              <w:t xml:space="preserve"> </w:t>
            </w:r>
            <w:r w:rsidRPr="001F34DB">
              <w:rPr>
                <w:sz w:val="28"/>
                <w:szCs w:val="28"/>
              </w:rPr>
              <w:t>Первой мировой войны. Борьба с нелегальными (контрабандными) торговыми отношениями с заграни</w:t>
            </w:r>
            <w:r w:rsidRPr="001F34DB">
              <w:rPr>
                <w:sz w:val="28"/>
                <w:szCs w:val="28"/>
              </w:rPr>
              <w:softHyphen/>
              <w:t>цей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F34DB" w:rsidRPr="001F34DB" w:rsidRDefault="001F34DB" w:rsidP="004E0C4D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Увеличение количества хуторов, которые создава</w:t>
            </w:r>
            <w:r w:rsidRPr="001F34DB">
              <w:rPr>
                <w:sz w:val="28"/>
                <w:szCs w:val="28"/>
              </w:rPr>
              <w:softHyphen/>
              <w:t>лись на бывших помещичьих землях.</w:t>
            </w:r>
          </w:p>
          <w:p w:rsidR="001F34DB" w:rsidRPr="001F34DB" w:rsidRDefault="001F34DB" w:rsidP="001F34DB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F34DB">
              <w:rPr>
                <w:sz w:val="28"/>
                <w:szCs w:val="28"/>
              </w:rPr>
              <w:t>Ликвидация различных денежных единиц, существовавших ранее, при введении в оборот совет</w:t>
            </w:r>
            <w:r w:rsidRPr="001F34DB">
              <w:rPr>
                <w:sz w:val="28"/>
                <w:szCs w:val="28"/>
              </w:rPr>
              <w:softHyphen/>
              <w:t>ского червонца</w:t>
            </w:r>
          </w:p>
        </w:tc>
      </w:tr>
    </w:tbl>
    <w:p w:rsidR="006E36D7" w:rsidRPr="001F34DB" w:rsidRDefault="006E36D7" w:rsidP="001F34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6D7" w:rsidRPr="001F34DB" w:rsidRDefault="00C852CA" w:rsidP="001F34D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F34DB">
        <w:rPr>
          <w:sz w:val="28"/>
          <w:szCs w:val="28"/>
        </w:rPr>
        <w:t xml:space="preserve">Политика «военного коммунизма», которая </w:t>
      </w:r>
      <w:r w:rsidRPr="00D443FC">
        <w:rPr>
          <w:color w:val="C00000"/>
          <w:sz w:val="28"/>
          <w:szCs w:val="28"/>
        </w:rPr>
        <w:t>имела временный характер и проводилась на той части территории Беларуси, где функ</w:t>
      </w:r>
      <w:r w:rsidRPr="00D443FC">
        <w:rPr>
          <w:color w:val="C00000"/>
          <w:sz w:val="28"/>
          <w:szCs w:val="28"/>
        </w:rPr>
        <w:softHyphen/>
        <w:t>ционировали органы советской власти</w:t>
      </w:r>
      <w:r w:rsidRPr="001F34DB">
        <w:rPr>
          <w:sz w:val="28"/>
          <w:szCs w:val="28"/>
        </w:rPr>
        <w:t>, т. е. на неоккупированной ее части, предусматривала непопулярные среди крестьянства меры. Среди них продразверстка — крестьяне обязаны были сдавать из</w:t>
      </w:r>
      <w:r w:rsidRPr="001F34DB">
        <w:rPr>
          <w:sz w:val="28"/>
          <w:szCs w:val="28"/>
        </w:rPr>
        <w:softHyphen/>
        <w:t>лишки продукции сельскохозяйственного производства в пользу государства. Эта политика была основана на максимальной централизации руководства промышленным производством и распре</w:t>
      </w:r>
      <w:r w:rsidRPr="001F34DB">
        <w:rPr>
          <w:sz w:val="28"/>
          <w:szCs w:val="28"/>
        </w:rPr>
        <w:softHyphen/>
        <w:t xml:space="preserve">делением, на использовании административно-командных методов управления. </w:t>
      </w:r>
      <w:r w:rsidRPr="00D443FC">
        <w:rPr>
          <w:color w:val="C00000"/>
          <w:sz w:val="28"/>
          <w:szCs w:val="28"/>
        </w:rPr>
        <w:t>В отличие от политики «военного коммунизма»,</w:t>
      </w:r>
      <w:r w:rsidRPr="001F34DB">
        <w:rPr>
          <w:sz w:val="28"/>
          <w:szCs w:val="28"/>
        </w:rPr>
        <w:t xml:space="preserve"> ко</w:t>
      </w:r>
      <w:r w:rsidRPr="001F34DB">
        <w:rPr>
          <w:sz w:val="28"/>
          <w:szCs w:val="28"/>
        </w:rPr>
        <w:softHyphen/>
        <w:t>торая вызвала при своем проведении недовольство жителей бело</w:t>
      </w:r>
      <w:r w:rsidRPr="001F34DB">
        <w:rPr>
          <w:sz w:val="28"/>
          <w:szCs w:val="28"/>
        </w:rPr>
        <w:softHyphen/>
        <w:t>русской деревни и антисоветские выступления крестьянства, новая экономическая политика (нэп) была рассчитана на использование товарно-денежных отношений. Продналог в отличие от продразверстки объявлялся заранее, накануне сева. Его размер был меньше продразверстки. У крестьян после уплаты продналога оставались излишки продуктов, поэтому разрешалась свобода торговли.</w:t>
      </w:r>
    </w:p>
    <w:p w:rsidR="006E36D7" w:rsidRPr="00D443FC" w:rsidRDefault="00C852CA" w:rsidP="001F34DB">
      <w:pPr>
        <w:pStyle w:val="1"/>
        <w:shd w:val="clear" w:color="auto" w:fill="auto"/>
        <w:spacing w:line="240" w:lineRule="auto"/>
        <w:ind w:firstLine="709"/>
        <w:jc w:val="both"/>
        <w:rPr>
          <w:color w:val="C00000"/>
          <w:sz w:val="28"/>
          <w:szCs w:val="28"/>
        </w:rPr>
      </w:pPr>
      <w:r w:rsidRPr="00D443FC">
        <w:rPr>
          <w:color w:val="C00000"/>
          <w:sz w:val="28"/>
          <w:szCs w:val="28"/>
        </w:rPr>
        <w:t>Таким образом,</w:t>
      </w:r>
      <w:r w:rsidRPr="001F34DB">
        <w:rPr>
          <w:sz w:val="28"/>
          <w:szCs w:val="28"/>
        </w:rPr>
        <w:t xml:space="preserve"> нэп, будучи более эффективным средством по сравнению с «военным коммунизмом», позволил в короткий срок восстановить разрушенное войной хозяйство, учитывая экономи</w:t>
      </w:r>
      <w:r w:rsidRPr="001F34DB">
        <w:rPr>
          <w:sz w:val="28"/>
          <w:szCs w:val="28"/>
        </w:rPr>
        <w:softHyphen/>
        <w:t xml:space="preserve">ческий </w:t>
      </w:r>
      <w:r w:rsidRPr="001F34DB">
        <w:rPr>
          <w:sz w:val="28"/>
          <w:szCs w:val="28"/>
        </w:rPr>
        <w:lastRenderedPageBreak/>
        <w:t>потенциал товарно-денежных отношений и материальную</w:t>
      </w:r>
      <w:r w:rsidR="001F34DB">
        <w:rPr>
          <w:sz w:val="28"/>
          <w:szCs w:val="28"/>
        </w:rPr>
        <w:t xml:space="preserve"> </w:t>
      </w:r>
      <w:r w:rsidRPr="001F34DB">
        <w:rPr>
          <w:color w:val="3E3E3E"/>
          <w:sz w:val="28"/>
          <w:szCs w:val="28"/>
        </w:rPr>
        <w:t>заинтересованность рабочих в результатах своего труда</w:t>
      </w:r>
      <w:r w:rsidRPr="00D443FC">
        <w:rPr>
          <w:color w:val="C00000"/>
          <w:sz w:val="28"/>
          <w:szCs w:val="28"/>
        </w:rPr>
        <w:t>. Нэп так</w:t>
      </w:r>
      <w:r w:rsidRPr="00D443FC">
        <w:rPr>
          <w:color w:val="C00000"/>
          <w:sz w:val="28"/>
          <w:szCs w:val="28"/>
        </w:rPr>
        <w:softHyphen/>
        <w:t>же способствовал укреплению экономическими средствами союза между крестьянством и рабочим классом, которые были связаны между собой товарно-денежными отношениями. Крестьяне обеспе</w:t>
      </w:r>
      <w:r w:rsidRPr="00D443FC">
        <w:rPr>
          <w:color w:val="C00000"/>
          <w:sz w:val="28"/>
          <w:szCs w:val="28"/>
        </w:rPr>
        <w:softHyphen/>
        <w:t>чивали своей сельскохозяйственной продукцией рабочих в городе, а те, в свою очередь, производили необходимую для деревни технику.</w:t>
      </w:r>
    </w:p>
    <w:p w:rsidR="001F34DB" w:rsidRDefault="001F34DB" w:rsidP="001F34DB">
      <w:pPr>
        <w:pStyle w:val="1"/>
        <w:shd w:val="clear" w:color="auto" w:fill="auto"/>
        <w:spacing w:line="240" w:lineRule="auto"/>
        <w:ind w:firstLine="709"/>
        <w:jc w:val="both"/>
        <w:rPr>
          <w:color w:val="3E3E3E"/>
          <w:sz w:val="28"/>
          <w:szCs w:val="28"/>
        </w:rPr>
      </w:pPr>
    </w:p>
    <w:p w:rsidR="001F34DB" w:rsidRDefault="001F34DB" w:rsidP="001F34DB">
      <w:pPr>
        <w:pStyle w:val="1"/>
        <w:shd w:val="clear" w:color="auto" w:fill="auto"/>
        <w:spacing w:line="240" w:lineRule="auto"/>
        <w:ind w:firstLine="709"/>
        <w:jc w:val="both"/>
        <w:rPr>
          <w:color w:val="3E3E3E"/>
          <w:sz w:val="28"/>
          <w:szCs w:val="28"/>
        </w:rPr>
      </w:pPr>
    </w:p>
    <w:p w:rsidR="001F34DB" w:rsidRPr="001F34DB" w:rsidRDefault="001F34DB" w:rsidP="001F34D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sectPr w:rsidR="001F34DB" w:rsidRPr="001F34DB" w:rsidSect="00D443FC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7" w:h="16839" w:code="9"/>
      <w:pgMar w:top="1134" w:right="141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CA" w:rsidRDefault="00C852CA" w:rsidP="006E36D7">
      <w:r>
        <w:separator/>
      </w:r>
    </w:p>
  </w:endnote>
  <w:endnote w:type="continuationSeparator" w:id="0">
    <w:p w:rsidR="00C852CA" w:rsidRDefault="00C852CA" w:rsidP="006E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D7" w:rsidRDefault="00D443F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34.45pt;margin-top:547.45pt;width:8.65pt;height:5.75pt;z-index:-251658752;mso-wrap-style:none;mso-wrap-distance-left:0;mso-wrap-distance-right:0;mso-position-horizontal-relative:page;mso-position-vertical-relative:page" wrapcoords="0 0" filled="f" stroked="f">
          <v:textbox style="mso-next-textbox:#_x0000_s1039;mso-fit-shape-to-text:t" inset="0,0,0,0">
            <w:txbxContent>
              <w:p w:rsidR="006E36D7" w:rsidRDefault="00D443FC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852CA">
                  <w:rPr>
                    <w:rFonts w:ascii="Arial" w:eastAsia="Arial" w:hAnsi="Arial" w:cs="Arial"/>
                    <w:b/>
                    <w:bCs/>
                    <w:color w:val="535353"/>
                    <w:sz w:val="17"/>
                    <w:szCs w:val="17"/>
                  </w:rPr>
                  <w:t>#</w:t>
                </w:r>
                <w:r>
                  <w:rPr>
                    <w:rFonts w:ascii="Arial" w:eastAsia="Arial" w:hAnsi="Arial" w:cs="Arial"/>
                    <w:b/>
                    <w:bCs/>
                    <w:color w:val="535353"/>
                    <w:sz w:val="17"/>
                    <w:szCs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D7" w:rsidRDefault="006E36D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D7" w:rsidRDefault="006E36D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D7" w:rsidRDefault="006E36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CA" w:rsidRDefault="00C852CA"/>
  </w:footnote>
  <w:footnote w:type="continuationSeparator" w:id="0">
    <w:p w:rsidR="00C852CA" w:rsidRDefault="00C85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D7" w:rsidRDefault="006E3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D7" w:rsidRDefault="006E36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D7" w:rsidRDefault="006E36D7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D7" w:rsidRDefault="006E36D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36D7"/>
    <w:rsid w:val="001F34DB"/>
    <w:rsid w:val="006E36D7"/>
    <w:rsid w:val="00C852CA"/>
    <w:rsid w:val="00D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8551"/>
  <w15:docId w15:val="{9B216789-DC33-41C0-A72E-46DBDAA5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36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E3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19"/>
      <w:szCs w:val="19"/>
      <w:u w:val="none"/>
    </w:rPr>
  </w:style>
  <w:style w:type="character" w:customStyle="1" w:styleId="2">
    <w:name w:val="Колонтитул (2)_"/>
    <w:basedOn w:val="a0"/>
    <w:link w:val="20"/>
    <w:rsid w:val="006E3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6E3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6E36D7"/>
    <w:rPr>
      <w:rFonts w:ascii="Arial" w:eastAsia="Arial" w:hAnsi="Arial" w:cs="Arial"/>
      <w:b/>
      <w:bCs/>
      <w:i/>
      <w:iCs/>
      <w:smallCaps w:val="0"/>
      <w:strike w:val="0"/>
      <w:color w:val="3E3E3E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sid w:val="006E3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z w:val="19"/>
      <w:szCs w:val="19"/>
      <w:u w:val="none"/>
    </w:rPr>
  </w:style>
  <w:style w:type="paragraph" w:customStyle="1" w:styleId="a4">
    <w:name w:val="Другое"/>
    <w:basedOn w:val="a"/>
    <w:link w:val="a3"/>
    <w:rsid w:val="006E36D7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color w:val="323232"/>
      <w:sz w:val="19"/>
      <w:szCs w:val="19"/>
    </w:rPr>
  </w:style>
  <w:style w:type="paragraph" w:customStyle="1" w:styleId="20">
    <w:name w:val="Колонтитул (2)"/>
    <w:basedOn w:val="a"/>
    <w:link w:val="2"/>
    <w:rsid w:val="006E36D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6E36D7"/>
    <w:pPr>
      <w:shd w:val="clear" w:color="auto" w:fill="FFFFFF"/>
      <w:spacing w:line="262" w:lineRule="auto"/>
      <w:ind w:firstLine="320"/>
    </w:pPr>
    <w:rPr>
      <w:rFonts w:ascii="Times New Roman" w:eastAsia="Times New Roman" w:hAnsi="Times New Roman" w:cs="Times New Roman"/>
      <w:color w:val="323232"/>
      <w:sz w:val="19"/>
      <w:szCs w:val="19"/>
    </w:rPr>
  </w:style>
  <w:style w:type="paragraph" w:customStyle="1" w:styleId="22">
    <w:name w:val="Основной текст (2)"/>
    <w:basedOn w:val="a"/>
    <w:link w:val="21"/>
    <w:rsid w:val="006E36D7"/>
    <w:pPr>
      <w:shd w:val="clear" w:color="auto" w:fill="FFFFFF"/>
      <w:spacing w:after="80" w:line="271" w:lineRule="auto"/>
      <w:ind w:left="200" w:hanging="200"/>
    </w:pPr>
    <w:rPr>
      <w:rFonts w:ascii="Arial" w:eastAsia="Arial" w:hAnsi="Arial" w:cs="Arial"/>
      <w:b/>
      <w:bCs/>
      <w:i/>
      <w:iCs/>
      <w:color w:val="3E3E3E"/>
      <w:sz w:val="17"/>
      <w:szCs w:val="17"/>
    </w:rPr>
  </w:style>
  <w:style w:type="paragraph" w:customStyle="1" w:styleId="a7">
    <w:name w:val="Подпись к таблице"/>
    <w:basedOn w:val="a"/>
    <w:link w:val="a6"/>
    <w:rsid w:val="006E36D7"/>
    <w:pPr>
      <w:shd w:val="clear" w:color="auto" w:fill="FFFFFF"/>
      <w:spacing w:line="262" w:lineRule="auto"/>
      <w:ind w:firstLine="300"/>
    </w:pPr>
    <w:rPr>
      <w:rFonts w:ascii="Times New Roman" w:eastAsia="Times New Roman" w:hAnsi="Times New Roman" w:cs="Times New Roman"/>
      <w:color w:val="3E3E3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3478</Characters>
  <Application>Microsoft Office Word</Application>
  <DocSecurity>0</DocSecurity>
  <Lines>28</Lines>
  <Paragraphs>8</Paragraphs>
  <ScaleCrop>false</ScaleCrop>
  <Company>*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Иришка</cp:lastModifiedBy>
  <cp:revision>3</cp:revision>
  <dcterms:created xsi:type="dcterms:W3CDTF">2020-04-24T09:57:00Z</dcterms:created>
  <dcterms:modified xsi:type="dcterms:W3CDTF">2020-04-26T17:28:00Z</dcterms:modified>
</cp:coreProperties>
</file>