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5153" w14:textId="77777777" w:rsidR="00784A42" w:rsidRDefault="00784A42" w:rsidP="00784A42">
      <w:pPr>
        <w:jc w:val="center"/>
        <w:rPr>
          <w:b/>
          <w:bCs/>
          <w:sz w:val="28"/>
          <w:szCs w:val="28"/>
        </w:rPr>
      </w:pPr>
      <w:r w:rsidRPr="00784A42">
        <w:rPr>
          <w:b/>
          <w:bCs/>
          <w:sz w:val="28"/>
          <w:szCs w:val="28"/>
        </w:rPr>
        <w:t xml:space="preserve">Se créer un corpus d’œuvres </w:t>
      </w:r>
      <w:r>
        <w:rPr>
          <w:b/>
          <w:bCs/>
          <w:sz w:val="28"/>
          <w:szCs w:val="28"/>
        </w:rPr>
        <w:t xml:space="preserve">de référence </w:t>
      </w:r>
    </w:p>
    <w:p w14:paraId="7711A9D8" w14:textId="6C4B44CD" w:rsidR="00784A42" w:rsidRDefault="7F5BAA9E" w:rsidP="00784A42">
      <w:pPr>
        <w:jc w:val="center"/>
        <w:rPr>
          <w:b/>
          <w:bCs/>
          <w:sz w:val="28"/>
          <w:szCs w:val="28"/>
        </w:rPr>
      </w:pPr>
      <w:r w:rsidRPr="7F5BAA9E">
        <w:rPr>
          <w:b/>
          <w:bCs/>
          <w:sz w:val="28"/>
          <w:szCs w:val="28"/>
        </w:rPr>
        <w:t>pour développer et montrer sa culture artistique à l’écrit et à l’oral :</w:t>
      </w:r>
    </w:p>
    <w:p w14:paraId="1743ACBB" w14:textId="1A464B5E" w:rsidR="00547075" w:rsidRDefault="7F5BAA9E" w:rsidP="00547075">
      <w:pPr>
        <w:jc w:val="center"/>
        <w:rPr>
          <w:b/>
          <w:bCs/>
          <w:i/>
          <w:iCs/>
          <w:color w:val="FF0000"/>
        </w:rPr>
      </w:pPr>
      <w:r w:rsidRPr="7F5BAA9E">
        <w:rPr>
          <w:b/>
          <w:bCs/>
          <w:i/>
          <w:iCs/>
          <w:color w:val="FF0000"/>
        </w:rPr>
        <w:t>Astuce : Choisissez des œuvres « couteau suisse » qui peuvent servir à plusieurs axes de programme</w:t>
      </w:r>
    </w:p>
    <w:p w14:paraId="7366F886" w14:textId="594D7FDD" w:rsidR="7F5BAA9E" w:rsidRDefault="7F5BAA9E" w:rsidP="7F5BAA9E">
      <w:pPr>
        <w:jc w:val="center"/>
        <w:rPr>
          <w:b/>
          <w:bCs/>
          <w:i/>
          <w:iCs/>
          <w:color w:val="FF0000"/>
        </w:rPr>
      </w:pPr>
    </w:p>
    <w:tbl>
      <w:tblPr>
        <w:tblStyle w:val="Grilledutableau"/>
        <w:tblW w:w="20900" w:type="dxa"/>
        <w:tblLook w:val="04A0" w:firstRow="1" w:lastRow="0" w:firstColumn="1" w:lastColumn="0" w:noHBand="0" w:noVBand="1"/>
      </w:tblPr>
      <w:tblGrid>
        <w:gridCol w:w="1564"/>
        <w:gridCol w:w="3326"/>
        <w:gridCol w:w="3395"/>
        <w:gridCol w:w="5825"/>
        <w:gridCol w:w="3395"/>
        <w:gridCol w:w="3395"/>
      </w:tblGrid>
      <w:tr w:rsidR="00784A42" w14:paraId="2ABAA802" w14:textId="77777777" w:rsidTr="002E4B1A">
        <w:trPr>
          <w:gridAfter w:val="2"/>
          <w:wAfter w:w="6790" w:type="dxa"/>
        </w:trPr>
        <w:tc>
          <w:tcPr>
            <w:tcW w:w="1564" w:type="dxa"/>
          </w:tcPr>
          <w:p w14:paraId="7F926DF1" w14:textId="5BB9F5DF" w:rsidR="00784A42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 Cycle des Nymphéas de Claude Monet</w:t>
            </w:r>
          </w:p>
        </w:tc>
        <w:tc>
          <w:tcPr>
            <w:tcW w:w="3326" w:type="dxa"/>
          </w:tcPr>
          <w:p w14:paraId="2F90B7BA" w14:textId="02392472" w:rsidR="00784A42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Axe de programme</w:t>
            </w:r>
          </w:p>
        </w:tc>
        <w:tc>
          <w:tcPr>
            <w:tcW w:w="3395" w:type="dxa"/>
          </w:tcPr>
          <w:p w14:paraId="5DE53A1A" w14:textId="24D6EAFB" w:rsidR="00784A42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Œuvre (choisie dans le dossier) en lien avec l’axe de programme</w:t>
            </w:r>
          </w:p>
        </w:tc>
        <w:tc>
          <w:tcPr>
            <w:tcW w:w="5825" w:type="dxa"/>
          </w:tcPr>
          <w:p w14:paraId="3DF2E7FD" w14:textId="3DCF86EC" w:rsidR="00784A42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Explications + Points communs et différences entre l’œuvre choisie et le cycle des Nymphéas</w:t>
            </w:r>
          </w:p>
        </w:tc>
      </w:tr>
      <w:tr w:rsidR="002E4B1A" w:rsidRPr="002E4B1A" w14:paraId="458C1B48" w14:textId="77777777" w:rsidTr="002E4B1A">
        <w:trPr>
          <w:gridAfter w:val="2"/>
          <w:wAfter w:w="6790" w:type="dxa"/>
        </w:trPr>
        <w:tc>
          <w:tcPr>
            <w:tcW w:w="1564" w:type="dxa"/>
          </w:tcPr>
          <w:p w14:paraId="0A7E8B1A" w14:textId="7546D611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A55D09" wp14:editId="6DE11376">
                  <wp:extent cx="771525" cy="466725"/>
                  <wp:effectExtent l="0" t="0" r="0" b="0"/>
                  <wp:docPr id="1354144452" name="Image 135414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33AB0F15" w14:textId="717C4CE1" w:rsidR="002E4B1A" w:rsidRPr="00784A42" w:rsidRDefault="002E4B1A" w:rsidP="002E4B1A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7F5BAA9E">
              <w:rPr>
                <w:rFonts w:ascii="Tahoma" w:hAnsi="Tahoma" w:cs="Tahoma"/>
                <w:color w:val="000000" w:themeColor="text1"/>
                <w:sz w:val="21"/>
                <w:szCs w:val="21"/>
              </w:rPr>
              <w:t>Monumentalité</w:t>
            </w:r>
          </w:p>
        </w:tc>
        <w:tc>
          <w:tcPr>
            <w:tcW w:w="3395" w:type="dxa"/>
          </w:tcPr>
          <w:p w14:paraId="446E59AB" w14:textId="0C1024D4" w:rsidR="002E4B1A" w:rsidRPr="002E4B1A" w:rsidRDefault="002E4B1A" w:rsidP="00946B79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4F5DA6">
              <w:rPr>
                <w:b/>
                <w:bCs/>
              </w:rPr>
              <w:t xml:space="preserve">Miguel CHEVALIER, </w:t>
            </w:r>
            <w:r w:rsidRPr="004F5DA6">
              <w:rPr>
                <w:b/>
                <w:bCs/>
                <w:i/>
                <w:iCs/>
                <w:u w:val="single"/>
              </w:rPr>
              <w:t>Extra Natural</w:t>
            </w:r>
            <w:r w:rsidRPr="004F5DA6">
              <w:rPr>
                <w:b/>
                <w:bCs/>
              </w:rPr>
              <w:t>, 2018</w:t>
            </w:r>
            <w:r w:rsidRPr="004F5DA6">
              <w:t xml:space="preserve">, </w:t>
            </w:r>
            <w:r w:rsidRPr="00946B79">
              <w:rPr>
                <w:highlight w:val="yellow"/>
              </w:rPr>
              <w:t>installation numérique générative</w:t>
            </w:r>
            <w:r w:rsidR="00946B79">
              <w:t xml:space="preserve"> (préciser partie numérique et non des algorithmes)</w:t>
            </w:r>
            <w:r w:rsidRPr="004F5DA6">
              <w:t>, exposition Artistes et Robots, Grand Palais, Paris</w:t>
            </w:r>
          </w:p>
        </w:tc>
        <w:tc>
          <w:tcPr>
            <w:tcW w:w="5825" w:type="dxa"/>
          </w:tcPr>
          <w:p w14:paraId="5872C212" w14:textId="2306F92E" w:rsidR="002E4B1A" w:rsidRPr="002E4B1A" w:rsidRDefault="00946B79" w:rsidP="002E4B1A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t>Végétal = référent ; œuvres immersives ; rapports aux spectateurs intégrés au processus dès la création (scénographie, capteurs)</w:t>
            </w:r>
          </w:p>
        </w:tc>
      </w:tr>
      <w:tr w:rsidR="002E4B1A" w:rsidRPr="002E4B1A" w14:paraId="3409F87B" w14:textId="5AAE16B6" w:rsidTr="00484AFE">
        <w:tc>
          <w:tcPr>
            <w:tcW w:w="14110" w:type="dxa"/>
            <w:gridSpan w:val="4"/>
          </w:tcPr>
          <w:p w14:paraId="41820516" w14:textId="77777777" w:rsidR="002E4B1A" w:rsidRPr="002E4B1A" w:rsidRDefault="002E4B1A" w:rsidP="002E4B1A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395" w:type="dxa"/>
          </w:tcPr>
          <w:p w14:paraId="63AA1AA8" w14:textId="77777777" w:rsidR="002E4B1A" w:rsidRPr="002E4B1A" w:rsidRDefault="002E4B1A" w:rsidP="002E4B1A"/>
        </w:tc>
        <w:tc>
          <w:tcPr>
            <w:tcW w:w="3395" w:type="dxa"/>
          </w:tcPr>
          <w:p w14:paraId="0FCD975F" w14:textId="5D34C00C" w:rsidR="002E4B1A" w:rsidRPr="002E4B1A" w:rsidRDefault="002E4B1A" w:rsidP="002E4B1A">
            <w:pPr>
              <w:rPr>
                <w:lang w:val="en-GB"/>
              </w:rPr>
            </w:pPr>
            <w:hyperlink r:id="rId6">
              <w:r w:rsidRPr="004F5DA6">
                <w:rPr>
                  <w:rStyle w:val="Lienhypertexte"/>
                </w:rPr>
                <w:t>https://youtu.be/DF0518mpByU</w:t>
              </w:r>
            </w:hyperlink>
          </w:p>
        </w:tc>
      </w:tr>
      <w:tr w:rsidR="002E4B1A" w14:paraId="730E03D9" w14:textId="77777777" w:rsidTr="002E4B1A">
        <w:trPr>
          <w:gridAfter w:val="2"/>
          <w:wAfter w:w="6790" w:type="dxa"/>
        </w:trPr>
        <w:tc>
          <w:tcPr>
            <w:tcW w:w="1564" w:type="dxa"/>
            <w:vMerge w:val="restart"/>
          </w:tcPr>
          <w:p w14:paraId="2AFF84D4" w14:textId="73CEF09F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B861F9" wp14:editId="08C48792">
                  <wp:extent cx="771525" cy="342900"/>
                  <wp:effectExtent l="0" t="0" r="0" b="0"/>
                  <wp:docPr id="1615666028" name="Image 1615666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14:paraId="27979388" w14:textId="0FDF408A" w:rsidR="002E4B1A" w:rsidRPr="00784A42" w:rsidRDefault="002E4B1A" w:rsidP="002E4B1A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7F5BAA9E">
              <w:rPr>
                <w:rFonts w:ascii="Tahoma" w:hAnsi="Tahoma" w:cs="Tahoma"/>
                <w:color w:val="000000" w:themeColor="text1"/>
                <w:sz w:val="21"/>
                <w:szCs w:val="21"/>
              </w:rPr>
              <w:t xml:space="preserve">Rapport au réel : mimesis, ressemblance, vraisemblance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38C10" w14:textId="695E0397" w:rsidR="002E4B1A" w:rsidRDefault="002E4B1A" w:rsidP="002E4B1A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4F5DA6">
              <w:rPr>
                <w:b/>
                <w:bCs/>
              </w:rPr>
              <w:t xml:space="preserve">Miguel CHEVALIER, </w:t>
            </w:r>
            <w:r w:rsidRPr="004F5DA6">
              <w:rPr>
                <w:b/>
                <w:bCs/>
                <w:i/>
                <w:iCs/>
                <w:u w:val="single"/>
              </w:rPr>
              <w:t>Extra Natural</w:t>
            </w:r>
            <w:r w:rsidRPr="004F5DA6">
              <w:rPr>
                <w:b/>
                <w:bCs/>
              </w:rPr>
              <w:t>, 2018</w:t>
            </w:r>
            <w:r w:rsidRPr="004F5DA6">
              <w:t xml:space="preserve">, </w:t>
            </w:r>
            <w:r w:rsidRPr="00946B79">
              <w:rPr>
                <w:highlight w:val="yellow"/>
              </w:rPr>
              <w:t>installation numérique générative</w:t>
            </w:r>
            <w:r w:rsidR="00946B79">
              <w:t>(préciser partie numérique et non des algorithmes)</w:t>
            </w:r>
            <w:r w:rsidRPr="004F5DA6">
              <w:t>, exposition Artistes et Robots, Grand Palais, Paris</w:t>
            </w:r>
          </w:p>
        </w:tc>
        <w:tc>
          <w:tcPr>
            <w:tcW w:w="5825" w:type="dxa"/>
            <w:tcBorders>
              <w:left w:val="single" w:sz="4" w:space="0" w:color="auto"/>
              <w:bottom w:val="nil"/>
            </w:tcBorders>
          </w:tcPr>
          <w:p w14:paraId="17B7EFD2" w14:textId="6B2E52DC" w:rsidR="002E4B1A" w:rsidRPr="00946B79" w:rsidRDefault="002E4B1A" w:rsidP="002E4B1A">
            <w:pPr>
              <w:jc w:val="center"/>
              <w:rPr>
                <w:rFonts w:cstheme="minorHAnsi"/>
                <w:color w:val="000000" w:themeColor="text1"/>
              </w:rPr>
            </w:pPr>
            <w:r w:rsidRPr="00946B79">
              <w:rPr>
                <w:rFonts w:cstheme="minorHAnsi"/>
                <w:color w:val="000000" w:themeColor="text1"/>
              </w:rPr>
              <w:t>Vie artificielle</w:t>
            </w:r>
            <w:r w:rsidR="00946B79">
              <w:rPr>
                <w:rFonts w:cstheme="minorHAnsi"/>
                <w:color w:val="000000" w:themeColor="text1"/>
              </w:rPr>
              <w:t>,</w:t>
            </w:r>
            <w:r w:rsidRPr="00946B79">
              <w:rPr>
                <w:rFonts w:cstheme="minorHAnsi"/>
                <w:color w:val="000000" w:themeColor="text1"/>
              </w:rPr>
              <w:t xml:space="preserve"> </w:t>
            </w:r>
            <w:r w:rsidR="00946B79" w:rsidRPr="00946B79">
              <w:rPr>
                <w:rFonts w:cstheme="minorHAnsi"/>
                <w:color w:val="000000" w:themeColor="text1"/>
              </w:rPr>
              <w:t>« jardin virtuel »</w:t>
            </w:r>
            <w:r w:rsidR="00946B79" w:rsidRPr="00946B79">
              <w:rPr>
                <w:rFonts w:cstheme="minorHAnsi"/>
                <w:color w:val="000000" w:themeColor="text1"/>
              </w:rPr>
              <w:t xml:space="preserve"> luxuriant</w:t>
            </w:r>
          </w:p>
          <w:p w14:paraId="0A6DE290" w14:textId="18BEFB59" w:rsidR="002E4B1A" w:rsidRPr="00946B79" w:rsidRDefault="002E4B1A" w:rsidP="002E4B1A">
            <w:pPr>
              <w:jc w:val="center"/>
              <w:rPr>
                <w:rFonts w:cstheme="minorHAnsi"/>
                <w:color w:val="000000" w:themeColor="text1"/>
              </w:rPr>
            </w:pPr>
            <w:r w:rsidRPr="00946B79">
              <w:rPr>
                <w:rFonts w:cstheme="minorHAnsi"/>
                <w:color w:val="000000" w:themeColor="text1"/>
              </w:rPr>
              <w:t>Fleurs réagissent en fonction des mouvement des spectateurs donnant l’idée d’un coup de vent</w:t>
            </w:r>
            <w:r w:rsidR="00946B79">
              <w:rPr>
                <w:rFonts w:cstheme="minorHAnsi"/>
                <w:color w:val="000000" w:themeColor="text1"/>
              </w:rPr>
              <w:t xml:space="preserve"> (</w:t>
            </w:r>
            <w:r w:rsidR="00BC2ACF">
              <w:rPr>
                <w:rFonts w:cstheme="minorHAnsi"/>
                <w:color w:val="000000" w:themeColor="text1"/>
              </w:rPr>
              <w:t>s’ondulent ou perdent leurs pétales)</w:t>
            </w:r>
          </w:p>
          <w:p w14:paraId="0286E059" w14:textId="55904A4B" w:rsidR="00946B79" w:rsidRDefault="00946B79" w:rsidP="002E4B1A">
            <w:pPr>
              <w:jc w:val="center"/>
              <w:rPr>
                <w:rFonts w:cstheme="minorHAnsi"/>
                <w:color w:val="000000" w:themeColor="text1"/>
              </w:rPr>
            </w:pPr>
            <w:r w:rsidRPr="00946B79">
              <w:rPr>
                <w:rFonts w:cstheme="minorHAnsi"/>
                <w:color w:val="000000" w:themeColor="text1"/>
              </w:rPr>
              <w:t>Légèreté de la nature</w:t>
            </w:r>
            <w:r w:rsidR="00BC2ACF">
              <w:rPr>
                <w:rFonts w:cstheme="minorHAnsi"/>
                <w:color w:val="000000" w:themeColor="text1"/>
              </w:rPr>
              <w:t>, sensation poétique</w:t>
            </w:r>
          </w:p>
          <w:p w14:paraId="0C2142D8" w14:textId="5BB74AB2" w:rsidR="00946B79" w:rsidRDefault="00946B79" w:rsidP="002E4B1A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2E4B1A" w14:paraId="2C598C72" w14:textId="77777777" w:rsidTr="002E4B1A">
        <w:trPr>
          <w:gridAfter w:val="2"/>
          <w:wAfter w:w="6790" w:type="dxa"/>
        </w:trPr>
        <w:tc>
          <w:tcPr>
            <w:tcW w:w="1564" w:type="dxa"/>
            <w:vMerge/>
          </w:tcPr>
          <w:p w14:paraId="7BB6A28D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</w:tcPr>
          <w:p w14:paraId="2886EBD7" w14:textId="0907717C" w:rsidR="002E4B1A" w:rsidRDefault="002E4B1A" w:rsidP="002E4B1A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7F5BAA9E">
              <w:rPr>
                <w:rFonts w:ascii="Tahoma" w:hAnsi="Tahoma" w:cs="Tahoma"/>
                <w:color w:val="000000" w:themeColor="text1"/>
                <w:sz w:val="21"/>
                <w:szCs w:val="21"/>
              </w:rPr>
              <w:t>Rapport au réel : valeur expressive de l'écart</w:t>
            </w:r>
          </w:p>
        </w:tc>
        <w:tc>
          <w:tcPr>
            <w:tcW w:w="3395" w:type="dxa"/>
            <w:tcBorders>
              <w:top w:val="nil"/>
            </w:tcBorders>
          </w:tcPr>
          <w:p w14:paraId="5B12713E" w14:textId="7DEED1F2" w:rsidR="002E4B1A" w:rsidRDefault="002E4B1A" w:rsidP="002E4B1A">
            <w:pPr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hyperlink r:id="rId8">
              <w:r w:rsidRPr="004F5DA6">
                <w:rPr>
                  <w:rStyle w:val="Lienhypertexte"/>
                </w:rPr>
                <w:t>https://y</w:t>
              </w:r>
              <w:r w:rsidRPr="004F5DA6">
                <w:rPr>
                  <w:rStyle w:val="Lienhypertexte"/>
                </w:rPr>
                <w:t>o</w:t>
              </w:r>
              <w:r w:rsidRPr="004F5DA6">
                <w:rPr>
                  <w:rStyle w:val="Lienhypertexte"/>
                </w:rPr>
                <w:t>utu.be/DF0518mpByU</w:t>
              </w:r>
            </w:hyperlink>
          </w:p>
        </w:tc>
        <w:tc>
          <w:tcPr>
            <w:tcW w:w="5825" w:type="dxa"/>
            <w:tcBorders>
              <w:top w:val="nil"/>
            </w:tcBorders>
          </w:tcPr>
          <w:p w14:paraId="3E471C5C" w14:textId="69513347" w:rsidR="002E4B1A" w:rsidRDefault="002E4B1A" w:rsidP="002E4B1A">
            <w:pPr>
              <w:jc w:val="center"/>
            </w:pPr>
            <w:r>
              <w:t>découverte par le spectateur ; prise en compte de la temporalité peinte ou réelle ; Nature en croissance, au gré des heures du jour et des saisons (série pour Monet et suite narrative pour Chevalier) ; Rapports au lieu</w:t>
            </w:r>
          </w:p>
          <w:p w14:paraId="0D3ABB74" w14:textId="77777777" w:rsidR="00946B79" w:rsidRDefault="00946B79" w:rsidP="00946B7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  <w:p w14:paraId="2E5C4A17" w14:textId="77777777" w:rsidR="00946B79" w:rsidRDefault="00946B79" w:rsidP="00946B7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  <w:p w14:paraId="1B00FE99" w14:textId="77777777" w:rsidR="00946B79" w:rsidRDefault="00946B79" w:rsidP="00946B7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  <w:p w14:paraId="6D8F4511" w14:textId="25933264" w:rsidR="00946B79" w:rsidRDefault="00946B79" w:rsidP="00946B79">
            <w:pPr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2E4B1A" w14:paraId="74A022B0" w14:textId="77777777" w:rsidTr="002E4B1A">
        <w:trPr>
          <w:gridAfter w:val="2"/>
          <w:wAfter w:w="6790" w:type="dxa"/>
        </w:trPr>
        <w:tc>
          <w:tcPr>
            <w:tcW w:w="14110" w:type="dxa"/>
            <w:gridSpan w:val="4"/>
          </w:tcPr>
          <w:p w14:paraId="01BE17B5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14:paraId="4906143A" w14:textId="77777777" w:rsidTr="002E4B1A">
        <w:trPr>
          <w:gridAfter w:val="2"/>
          <w:wAfter w:w="6790" w:type="dxa"/>
        </w:trPr>
        <w:tc>
          <w:tcPr>
            <w:tcW w:w="1564" w:type="dxa"/>
            <w:vMerge w:val="restart"/>
          </w:tcPr>
          <w:p w14:paraId="772E964C" w14:textId="6B43BA87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64260" wp14:editId="0FAD10AD">
                  <wp:extent cx="771525" cy="381000"/>
                  <wp:effectExtent l="0" t="0" r="0" b="0"/>
                  <wp:docPr id="1724123170" name="Image 172412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DFFCE" w14:textId="7DFDBFFD" w:rsidR="002E4B1A" w:rsidRDefault="002E4B1A" w:rsidP="002E4B1A">
            <w:pPr>
              <w:jc w:val="center"/>
            </w:pPr>
          </w:p>
          <w:p w14:paraId="3E5FB306" w14:textId="11DD7C61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A16591" wp14:editId="4775E458">
                  <wp:extent cx="771525" cy="514350"/>
                  <wp:effectExtent l="0" t="0" r="0" b="0"/>
                  <wp:docPr id="38775278" name="Image 3877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7863CC1C" w14:textId="669A28E6" w:rsidR="002E4B1A" w:rsidRPr="00784A42" w:rsidRDefault="002E4B1A" w:rsidP="002E4B1A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Figuration et construction de l’image </w:t>
            </w:r>
          </w:p>
        </w:tc>
        <w:tc>
          <w:tcPr>
            <w:tcW w:w="3395" w:type="dxa"/>
            <w:vMerge w:val="restart"/>
          </w:tcPr>
          <w:p w14:paraId="19233C76" w14:textId="56BCB55C" w:rsidR="002E4B1A" w:rsidRDefault="002E4B1A" w:rsidP="002E4B1A">
            <w:pPr>
              <w:rPr>
                <w:b/>
                <w:bCs/>
                <w:sz w:val="28"/>
                <w:szCs w:val="28"/>
              </w:rPr>
            </w:pPr>
            <w:r w:rsidRPr="7F5BAA9E">
              <w:rPr>
                <w:b/>
                <w:bCs/>
              </w:rPr>
              <w:t xml:space="preserve">Miguel CHEVALIER, </w:t>
            </w:r>
            <w:r w:rsidRPr="7F5BAA9E">
              <w:rPr>
                <w:b/>
                <w:bCs/>
                <w:i/>
                <w:iCs/>
                <w:u w:val="single"/>
              </w:rPr>
              <w:t>Extra Natural</w:t>
            </w:r>
            <w:r w:rsidRPr="7F5BAA9E">
              <w:rPr>
                <w:b/>
                <w:bCs/>
              </w:rPr>
              <w:t>, 2018</w:t>
            </w:r>
            <w:r>
              <w:t xml:space="preserve">, </w:t>
            </w:r>
            <w:r w:rsidRPr="00946B79">
              <w:rPr>
                <w:highlight w:val="yellow"/>
              </w:rPr>
              <w:t>installation numérique générative</w:t>
            </w:r>
            <w:r w:rsidR="00946B79">
              <w:t>(préciser partie numérique et non des algorithmes)</w:t>
            </w:r>
            <w:r>
              <w:t>, exposition Artistes et Robots, Grand Palais, Paris</w:t>
            </w:r>
          </w:p>
          <w:p w14:paraId="279A53B2" w14:textId="3CF70492" w:rsidR="002E4B1A" w:rsidRDefault="002E4B1A" w:rsidP="002E4B1A">
            <w:hyperlink r:id="rId11">
              <w:r w:rsidRPr="7F5BAA9E">
                <w:rPr>
                  <w:rStyle w:val="Lienhypertexte"/>
                </w:rPr>
                <w:t>https://youtu.be/DF0518mpByU</w:t>
              </w:r>
            </w:hyperlink>
            <w:r>
              <w:t xml:space="preserve"> </w:t>
            </w:r>
          </w:p>
        </w:tc>
        <w:tc>
          <w:tcPr>
            <w:tcW w:w="5825" w:type="dxa"/>
            <w:vMerge w:val="restart"/>
          </w:tcPr>
          <w:p w14:paraId="7E566E8E" w14:textId="28CF7959" w:rsidR="002E4B1A" w:rsidRDefault="002E4B1A" w:rsidP="002E4B1A">
            <w:pPr>
              <w:jc w:val="center"/>
            </w:pPr>
            <w:r>
              <w:t>Végétal = référent ; œuvres immersives ; rapports aux spectateurs intégrés au processus dès la création (scénographie, capteurs) ; Rôle contemplatif, actif, participatif, immersif, interactif du spectateur ; Temps de création de l’œuvre, de vie de celle-ci, de découverte par le spectateur ; prise en compte de la temporalité peinte ou réelle ; Nature en croissance, au gré des heures du jour et des saisons (série pour Monet et suite narrative pour Chevalier) ; Rapports au lieu d’exposition : œuvre fusionne avec son lieu de présentation.</w:t>
            </w:r>
          </w:p>
          <w:p w14:paraId="4159E506" w14:textId="77777777" w:rsidR="002E4B1A" w:rsidRDefault="002E4B1A" w:rsidP="002E4B1A">
            <w:pPr>
              <w:jc w:val="center"/>
            </w:pPr>
          </w:p>
          <w:p w14:paraId="6689A183" w14:textId="7BEFD16B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Image fixe / image mobile, générative ; œuvre matérielle (empâtements picturaux) / œuvre immatérielle (numérique) </w:t>
            </w:r>
          </w:p>
        </w:tc>
      </w:tr>
      <w:tr w:rsidR="002E4B1A" w14:paraId="0F4AB122" w14:textId="77777777" w:rsidTr="002E4B1A">
        <w:trPr>
          <w:gridAfter w:val="2"/>
          <w:wAfter w:w="6790" w:type="dxa"/>
        </w:trPr>
        <w:tc>
          <w:tcPr>
            <w:tcW w:w="1564" w:type="dxa"/>
            <w:vMerge/>
          </w:tcPr>
          <w:p w14:paraId="0942D5A8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</w:tcPr>
          <w:p w14:paraId="640B46AD" w14:textId="6DB2D24D" w:rsidR="002E4B1A" w:rsidRDefault="002E4B1A" w:rsidP="002E4B1A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Espaces narratifs de la figuration et de l’image,</w:t>
            </w:r>
          </w:p>
        </w:tc>
        <w:tc>
          <w:tcPr>
            <w:tcW w:w="3395" w:type="dxa"/>
            <w:vMerge/>
          </w:tcPr>
          <w:p w14:paraId="1FA340FA" w14:textId="5D060962" w:rsidR="002E4B1A" w:rsidRDefault="002E4B1A" w:rsidP="002E4B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5" w:type="dxa"/>
            <w:vMerge/>
          </w:tcPr>
          <w:p w14:paraId="55008066" w14:textId="555FAB9F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14:paraId="041F1C3A" w14:textId="77777777" w:rsidTr="002E4B1A">
        <w:trPr>
          <w:gridAfter w:val="2"/>
          <w:wAfter w:w="6790" w:type="dxa"/>
        </w:trPr>
        <w:tc>
          <w:tcPr>
            <w:tcW w:w="1564" w:type="dxa"/>
            <w:vMerge/>
          </w:tcPr>
          <w:p w14:paraId="378F3411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</w:tcPr>
          <w:p w14:paraId="0BCD3DA8" w14:textId="7CF6131B" w:rsidR="002E4B1A" w:rsidRDefault="002E4B1A" w:rsidP="002E4B1A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Temps de l’image figurative.</w:t>
            </w:r>
          </w:p>
        </w:tc>
        <w:tc>
          <w:tcPr>
            <w:tcW w:w="3395" w:type="dxa"/>
            <w:vMerge/>
          </w:tcPr>
          <w:p w14:paraId="5BC30276" w14:textId="0B8602FD" w:rsidR="002E4B1A" w:rsidRDefault="002E4B1A" w:rsidP="002E4B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5" w:type="dxa"/>
            <w:vMerge/>
          </w:tcPr>
          <w:p w14:paraId="63425E0E" w14:textId="48F81899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14:paraId="5F8AAA05" w14:textId="77777777" w:rsidTr="002E4B1A">
        <w:trPr>
          <w:gridAfter w:val="2"/>
          <w:wAfter w:w="6790" w:type="dxa"/>
        </w:trPr>
        <w:tc>
          <w:tcPr>
            <w:tcW w:w="1564" w:type="dxa"/>
            <w:vMerge/>
          </w:tcPr>
          <w:p w14:paraId="719E319F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</w:tcPr>
          <w:p w14:paraId="5CE2A3CF" w14:textId="59F3E71C" w:rsidR="002E4B1A" w:rsidRDefault="002E4B1A" w:rsidP="002E4B1A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M</w:t>
            </w:r>
            <w:r w:rsidRPr="00784A42">
              <w:rPr>
                <w:rFonts w:ascii="Tahoma" w:hAnsi="Tahoma" w:cs="Tahoma"/>
                <w:color w:val="000000"/>
                <w:sz w:val="21"/>
                <w:szCs w:val="21"/>
              </w:rPr>
              <w:t>ouvement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de l’image figurative.</w:t>
            </w:r>
          </w:p>
        </w:tc>
        <w:tc>
          <w:tcPr>
            <w:tcW w:w="3395" w:type="dxa"/>
            <w:vMerge/>
          </w:tcPr>
          <w:p w14:paraId="7DB3308F" w14:textId="32776961" w:rsidR="002E4B1A" w:rsidRPr="00784A42" w:rsidRDefault="002E4B1A" w:rsidP="002E4B1A"/>
        </w:tc>
        <w:tc>
          <w:tcPr>
            <w:tcW w:w="5825" w:type="dxa"/>
            <w:vMerge/>
          </w:tcPr>
          <w:p w14:paraId="5E5AE186" w14:textId="6799FBB2" w:rsidR="002E4B1A" w:rsidRPr="00A610C5" w:rsidRDefault="002E4B1A" w:rsidP="002E4B1A">
            <w:pPr>
              <w:jc w:val="center"/>
              <w:rPr>
                <w:sz w:val="28"/>
                <w:szCs w:val="28"/>
              </w:rPr>
            </w:pPr>
          </w:p>
        </w:tc>
      </w:tr>
      <w:tr w:rsidR="002E4B1A" w14:paraId="32A5E380" w14:textId="77777777" w:rsidTr="002E4B1A">
        <w:trPr>
          <w:gridAfter w:val="2"/>
          <w:wAfter w:w="6790" w:type="dxa"/>
        </w:trPr>
        <w:tc>
          <w:tcPr>
            <w:tcW w:w="14110" w:type="dxa"/>
            <w:gridSpan w:val="4"/>
          </w:tcPr>
          <w:p w14:paraId="1914163D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:rsidRPr="002E4B1A" w14:paraId="599504FF" w14:textId="77777777" w:rsidTr="002E4B1A">
        <w:trPr>
          <w:gridAfter w:val="2"/>
          <w:wAfter w:w="6790" w:type="dxa"/>
        </w:trPr>
        <w:tc>
          <w:tcPr>
            <w:tcW w:w="1564" w:type="dxa"/>
            <w:vMerge w:val="restart"/>
          </w:tcPr>
          <w:p w14:paraId="7238300C" w14:textId="58C55FFF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7CD4F0" wp14:editId="77EA8717">
                  <wp:extent cx="771525" cy="485775"/>
                  <wp:effectExtent l="0" t="0" r="0" b="0"/>
                  <wp:docPr id="171227189" name="Image 17122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6CA98" w14:textId="7E2E2BD8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59163" wp14:editId="3A102267">
                  <wp:extent cx="771525" cy="514350"/>
                  <wp:effectExtent l="0" t="0" r="0" b="0"/>
                  <wp:docPr id="238930956" name="Image 238930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2F4731BD" w14:textId="24177C30" w:rsidR="002E4B1A" w:rsidRDefault="002E4B1A" w:rsidP="002E4B1A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La réception par un public de l’œuvre exposée, diffusée ou éditée. </w:t>
            </w:r>
          </w:p>
        </w:tc>
        <w:tc>
          <w:tcPr>
            <w:tcW w:w="3395" w:type="dxa"/>
            <w:tcBorders>
              <w:bottom w:val="nil"/>
            </w:tcBorders>
          </w:tcPr>
          <w:p w14:paraId="594BF7B3" w14:textId="20866DC7" w:rsidR="002E4B1A" w:rsidRP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r w:rsidRPr="004F5DA6">
              <w:rPr>
                <w:b/>
                <w:bCs/>
              </w:rPr>
              <w:t xml:space="preserve">Miguel CHEVALIER, </w:t>
            </w:r>
            <w:r w:rsidRPr="004F5DA6">
              <w:rPr>
                <w:b/>
                <w:bCs/>
                <w:i/>
                <w:iCs/>
                <w:u w:val="single"/>
              </w:rPr>
              <w:t>Extra Natural</w:t>
            </w:r>
            <w:r w:rsidRPr="004F5DA6">
              <w:rPr>
                <w:b/>
                <w:bCs/>
              </w:rPr>
              <w:t>, 2018</w:t>
            </w:r>
            <w:r w:rsidRPr="00946B79">
              <w:rPr>
                <w:highlight w:val="yellow"/>
              </w:rPr>
              <w:t>, installation numérique générative</w:t>
            </w:r>
            <w:r w:rsidR="00946B79">
              <w:t>(préciser partie numérique et non des algorithmes)</w:t>
            </w:r>
            <w:r w:rsidRPr="004F5DA6">
              <w:t>, exposition Artistes et Robots, Grand Palais, Paris</w:t>
            </w:r>
          </w:p>
        </w:tc>
        <w:tc>
          <w:tcPr>
            <w:tcW w:w="5825" w:type="dxa"/>
            <w:tcBorders>
              <w:bottom w:val="nil"/>
            </w:tcBorders>
          </w:tcPr>
          <w:p w14:paraId="526A7846" w14:textId="14A1F62C" w:rsidR="002E4B1A" w:rsidRPr="002E4B1A" w:rsidRDefault="00946B79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œuvres immersives ; rapports aux spectateurs intégrés au processus dès la création (scénographie, capteurs) Rôle contemplatif, actif, participatif, immersif, interactif du spectateur</w:t>
            </w:r>
          </w:p>
        </w:tc>
      </w:tr>
      <w:tr w:rsidR="002E4B1A" w14:paraId="119CC33D" w14:textId="77777777" w:rsidTr="002E4B1A">
        <w:trPr>
          <w:gridAfter w:val="2"/>
          <w:wAfter w:w="6790" w:type="dxa"/>
        </w:trPr>
        <w:tc>
          <w:tcPr>
            <w:tcW w:w="1564" w:type="dxa"/>
            <w:vMerge/>
          </w:tcPr>
          <w:p w14:paraId="55B1EEC0" w14:textId="77777777" w:rsidR="002E4B1A" w:rsidRP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6" w:type="dxa"/>
          </w:tcPr>
          <w:p w14:paraId="262122C7" w14:textId="18DE52B4" w:rsidR="002E4B1A" w:rsidRDefault="002E4B1A" w:rsidP="002E4B1A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Monstration de l’œuvre vers un large public : faire regarder, éprouver, lire, dire l’œuvre exposée, diffusée, éditée, communiquée.</w:t>
            </w:r>
          </w:p>
        </w:tc>
        <w:tc>
          <w:tcPr>
            <w:tcW w:w="3395" w:type="dxa"/>
            <w:tcBorders>
              <w:top w:val="nil"/>
            </w:tcBorders>
          </w:tcPr>
          <w:p w14:paraId="603FFCC4" w14:textId="6E84F886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4">
              <w:r w:rsidRPr="004F5DA6">
                <w:rPr>
                  <w:rStyle w:val="Lienhypertexte"/>
                </w:rPr>
                <w:t>https://youtu.be/DF0518mpByU</w:t>
              </w:r>
            </w:hyperlink>
          </w:p>
        </w:tc>
        <w:tc>
          <w:tcPr>
            <w:tcW w:w="5825" w:type="dxa"/>
            <w:tcBorders>
              <w:top w:val="nil"/>
            </w:tcBorders>
          </w:tcPr>
          <w:p w14:paraId="79323178" w14:textId="77777777" w:rsidR="00946B79" w:rsidRPr="00946B79" w:rsidRDefault="00946B79" w:rsidP="00946B79">
            <w:pPr>
              <w:jc w:val="center"/>
              <w:rPr>
                <w:rFonts w:cstheme="minorHAnsi"/>
                <w:color w:val="000000" w:themeColor="text1"/>
              </w:rPr>
            </w:pPr>
            <w:r w:rsidRPr="00946B79">
              <w:rPr>
                <w:rFonts w:cstheme="minorHAnsi"/>
                <w:color w:val="000000" w:themeColor="text1"/>
              </w:rPr>
              <w:t>Fleurs réagissent en fonction des mouvement des spectateurs donnant l’idée d’un coup de vent</w:t>
            </w:r>
          </w:p>
          <w:p w14:paraId="11D0C831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14:paraId="2042279C" w14:textId="77777777" w:rsidTr="002E4B1A">
        <w:trPr>
          <w:gridAfter w:val="2"/>
          <w:wAfter w:w="6790" w:type="dxa"/>
        </w:trPr>
        <w:tc>
          <w:tcPr>
            <w:tcW w:w="14110" w:type="dxa"/>
            <w:gridSpan w:val="4"/>
          </w:tcPr>
          <w:p w14:paraId="6AD59F03" w14:textId="77777777" w:rsid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:rsidRPr="007B35EB" w14:paraId="0B520130" w14:textId="77777777" w:rsidTr="002E4B1A">
        <w:trPr>
          <w:gridAfter w:val="2"/>
          <w:wAfter w:w="6790" w:type="dxa"/>
        </w:trPr>
        <w:tc>
          <w:tcPr>
            <w:tcW w:w="1564" w:type="dxa"/>
          </w:tcPr>
          <w:p w14:paraId="64D6EA25" w14:textId="5A0E44E8" w:rsidR="002E4B1A" w:rsidRDefault="002E4B1A" w:rsidP="002E4B1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2C44E89" wp14:editId="7575D46F">
                  <wp:extent cx="771525" cy="381000"/>
                  <wp:effectExtent l="0" t="0" r="0" b="0"/>
                  <wp:docPr id="185125027" name="Image 18512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23E16A35" w14:textId="4326C94F" w:rsidR="002E4B1A" w:rsidRDefault="002E4B1A" w:rsidP="002E4B1A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L’idée, la réalisation et le travail de l’œuvre. Projet de l’œuvre : modalités et moyens du passage du projet à la production artistique, diversité des approches.</w:t>
            </w:r>
          </w:p>
        </w:tc>
        <w:tc>
          <w:tcPr>
            <w:tcW w:w="3395" w:type="dxa"/>
          </w:tcPr>
          <w:p w14:paraId="36AE02CD" w14:textId="77777777" w:rsidR="002E4B1A" w:rsidRDefault="002E4B1A" w:rsidP="002E4B1A">
            <w:pPr>
              <w:jc w:val="center"/>
            </w:pPr>
            <w:r>
              <w:t>Josef BEUYS,</w:t>
            </w:r>
            <w:r w:rsidRPr="007B35EB">
              <w:rPr>
                <w:u w:val="single"/>
              </w:rPr>
              <w:t>I like America and America likes me</w:t>
            </w:r>
            <w:r>
              <w:t xml:space="preserve"> 1974,photographie de la performance, durée de trois jours à la galerie René Block, New York </w:t>
            </w:r>
          </w:p>
          <w:p w14:paraId="19B42D40" w14:textId="200338FD" w:rsidR="002E4B1A" w:rsidRPr="007B35EB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"Poser le principe de liberté comme but suprême de la société".</w:t>
            </w:r>
          </w:p>
        </w:tc>
        <w:tc>
          <w:tcPr>
            <w:tcW w:w="5825" w:type="dxa"/>
          </w:tcPr>
          <w:p w14:paraId="0E26EF17" w14:textId="750BD41B" w:rsidR="002E4B1A" w:rsidRDefault="00372B87" w:rsidP="002E4B1A">
            <w:pPr>
              <w:jc w:val="center"/>
            </w:pPr>
            <w:r w:rsidRPr="00372B87">
              <w:t xml:space="preserve">Performance </w:t>
            </w:r>
            <w:r>
              <w:t>artistique filmée</w:t>
            </w:r>
          </w:p>
          <w:p w14:paraId="73F7683C" w14:textId="77777777" w:rsidR="00372B87" w:rsidRDefault="00372B87" w:rsidP="00372B87">
            <w:r>
              <w:t>1)Amené au lieu d’exposition en ambulance et en avion, déjà enroulé dans sa couverture en feutre</w:t>
            </w:r>
          </w:p>
          <w:p w14:paraId="254B566C" w14:textId="75C601C5" w:rsidR="00372B87" w:rsidRDefault="00372B87" w:rsidP="00372B87">
            <w:r>
              <w:t>2)passe trois jours avec un coyote enfermé derrière un grillage (l’artiste étant lui aussi dans cette cage), capturé dans le désert du Texas</w:t>
            </w:r>
          </w:p>
          <w:p w14:paraId="2BB19DCE" w14:textId="77777777" w:rsidR="00372B87" w:rsidRDefault="00372B87" w:rsidP="00372B87">
            <w:r>
              <w:t>3)joue avec son costume et avec le chien, le chien arrache des étoffes de feutre dont l’artiste se recouvre</w:t>
            </w:r>
          </w:p>
          <w:p w14:paraId="196E0926" w14:textId="77777777" w:rsidR="00372B87" w:rsidRDefault="00372B87" w:rsidP="00372B87">
            <w:r>
              <w:t>4)chaque jour le chien urine sur un numéro du Wall Street Journal tout juste livré</w:t>
            </w:r>
          </w:p>
          <w:p w14:paraId="7A8081FD" w14:textId="77777777" w:rsidR="00372B87" w:rsidRDefault="00353605" w:rsidP="00372B8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t>-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53605">
              <w:rPr>
                <w:rFonts w:cstheme="minorHAnsi"/>
                <w:color w:val="000000"/>
                <w:shd w:val="clear" w:color="auto" w:fill="FFFFFF"/>
              </w:rPr>
              <w:t xml:space="preserve">l’homme et l’animal partagent </w:t>
            </w:r>
            <w:r w:rsidRPr="00353605">
              <w:rPr>
                <w:rFonts w:cstheme="minorHAnsi"/>
                <w:color w:val="000000"/>
                <w:shd w:val="clear" w:color="auto" w:fill="FFFFFF"/>
              </w:rPr>
              <w:t>le feutre, la paille et le territoire de la galerie</w:t>
            </w:r>
          </w:p>
          <w:p w14:paraId="01346D5E" w14:textId="77777777" w:rsidR="00353605" w:rsidRDefault="00353605" w:rsidP="00372B87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L’artiste repart comme il était venu </w:t>
            </w:r>
          </w:p>
          <w:p w14:paraId="3038BA5B" w14:textId="4E8F9B8F" w:rsidR="00353605" w:rsidRPr="00372B87" w:rsidRDefault="00353605" w:rsidP="00353605">
            <w:pPr>
              <w:pStyle w:val="Paragraphedeliste"/>
              <w:numPr>
                <w:ilvl w:val="0"/>
                <w:numId w:val="7"/>
              </w:numPr>
            </w:pPr>
            <w:r>
              <w:t xml:space="preserve">Processus long et réfléchi </w:t>
            </w:r>
          </w:p>
        </w:tc>
      </w:tr>
      <w:tr w:rsidR="002E4B1A" w:rsidRPr="007B35EB" w14:paraId="524DDFDA" w14:textId="77777777" w:rsidTr="002E4B1A">
        <w:trPr>
          <w:gridAfter w:val="2"/>
          <w:wAfter w:w="6790" w:type="dxa"/>
        </w:trPr>
        <w:tc>
          <w:tcPr>
            <w:tcW w:w="14110" w:type="dxa"/>
            <w:gridSpan w:val="4"/>
          </w:tcPr>
          <w:p w14:paraId="66C5EE25" w14:textId="33D31046" w:rsidR="002E4B1A" w:rsidRPr="007B35EB" w:rsidRDefault="002E4B1A" w:rsidP="003536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4B1A" w:rsidRPr="002E4B1A" w14:paraId="0DCCDFD6" w14:textId="77777777" w:rsidTr="002E4B1A">
        <w:trPr>
          <w:gridAfter w:val="2"/>
          <w:wAfter w:w="6790" w:type="dxa"/>
        </w:trPr>
        <w:tc>
          <w:tcPr>
            <w:tcW w:w="1564" w:type="dxa"/>
          </w:tcPr>
          <w:p w14:paraId="4FC6C7F4" w14:textId="7DAC6557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7394F3" wp14:editId="40F676D4">
                  <wp:extent cx="123825" cy="771525"/>
                  <wp:effectExtent l="0" t="0" r="0" b="0"/>
                  <wp:docPr id="1720791089" name="Image 172079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17F1BBB4" w14:textId="3304CD3D" w:rsidR="002E4B1A" w:rsidRDefault="002E4B1A" w:rsidP="002E4B1A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784A42">
              <w:rPr>
                <w:rFonts w:ascii="Tahoma" w:hAnsi="Tahoma" w:cs="Tahoma"/>
                <w:color w:val="000000"/>
                <w:sz w:val="21"/>
                <w:szCs w:val="21"/>
              </w:rPr>
              <w:t>Théâtralisation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de l’œuvre et du processus de création.</w:t>
            </w:r>
          </w:p>
        </w:tc>
        <w:tc>
          <w:tcPr>
            <w:tcW w:w="3395" w:type="dxa"/>
          </w:tcPr>
          <w:p w14:paraId="2FBA969F" w14:textId="602E3F96" w:rsidR="002E4B1A" w:rsidRP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  <w:r w:rsidRPr="004F5DA6">
              <w:rPr>
                <w:b/>
                <w:bCs/>
              </w:rPr>
              <w:t xml:space="preserve">Miguel CHEVALIER, </w:t>
            </w:r>
            <w:r w:rsidRPr="004F5DA6">
              <w:rPr>
                <w:b/>
                <w:bCs/>
                <w:i/>
                <w:iCs/>
                <w:u w:val="single"/>
              </w:rPr>
              <w:t>Extra Natural</w:t>
            </w:r>
            <w:r w:rsidRPr="004F5DA6">
              <w:rPr>
                <w:b/>
                <w:bCs/>
              </w:rPr>
              <w:t>, 2018</w:t>
            </w:r>
            <w:r w:rsidRPr="004F5DA6">
              <w:t xml:space="preserve">, </w:t>
            </w:r>
            <w:r w:rsidRPr="00946B79">
              <w:rPr>
                <w:highlight w:val="yellow"/>
              </w:rPr>
              <w:t>installation numérique générative</w:t>
            </w:r>
            <w:r w:rsidR="00946B79">
              <w:t>(préciser partie numérique et non des algorithmes)</w:t>
            </w:r>
            <w:r w:rsidRPr="004F5DA6">
              <w:t>, exposition Artistes et Robots, Grand Palais, Paris</w:t>
            </w:r>
          </w:p>
        </w:tc>
        <w:tc>
          <w:tcPr>
            <w:tcW w:w="5825" w:type="dxa"/>
          </w:tcPr>
          <w:p w14:paraId="6710A82E" w14:textId="77777777" w:rsidR="002E4B1A" w:rsidRDefault="002E4B1A" w:rsidP="002E4B1A">
            <w:pPr>
              <w:jc w:val="center"/>
            </w:pPr>
            <w:r>
              <w:t>Rapports au lieu d’exposition : œuvre fusionne avec son lieu de présentation.</w:t>
            </w:r>
          </w:p>
          <w:p w14:paraId="282F5A43" w14:textId="77777777" w:rsidR="002E4B1A" w:rsidRDefault="002E4B1A" w:rsidP="002E4B1A">
            <w:pPr>
              <w:jc w:val="center"/>
            </w:pPr>
            <w:r>
              <w:t>Image fixe / image mobile, générative ; œuvre matérielle (empâtements picturaux) / œuvre immatérielle (numérique)</w:t>
            </w:r>
          </w:p>
          <w:p w14:paraId="25F078BF" w14:textId="77777777" w:rsidR="00946B79" w:rsidRPr="00946B79" w:rsidRDefault="00946B79" w:rsidP="002E4B1A">
            <w:pPr>
              <w:jc w:val="center"/>
              <w:rPr>
                <w:rFonts w:cstheme="minorHAnsi"/>
                <w:color w:val="000000" w:themeColor="text1"/>
              </w:rPr>
            </w:pPr>
            <w:r w:rsidRPr="00946B79">
              <w:rPr>
                <w:rFonts w:cstheme="minorHAnsi"/>
                <w:color w:val="000000" w:themeColor="text1"/>
              </w:rPr>
              <w:t>Fleurs réagissent en fonction des mouvement des spectateurs donnant l’idée d’un coup de vent</w:t>
            </w:r>
          </w:p>
          <w:p w14:paraId="24312E60" w14:textId="6C0B9D64" w:rsidR="00946B79" w:rsidRPr="002E4B1A" w:rsidRDefault="00946B79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4B1A" w:rsidRPr="002E4B1A" w14:paraId="050D383C" w14:textId="592EB097" w:rsidTr="002E4B1A">
        <w:tc>
          <w:tcPr>
            <w:tcW w:w="14110" w:type="dxa"/>
            <w:gridSpan w:val="4"/>
          </w:tcPr>
          <w:p w14:paraId="17E69C77" w14:textId="77777777" w:rsidR="002E4B1A" w:rsidRPr="002E4B1A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</w:tcPr>
          <w:p w14:paraId="6F39824B" w14:textId="77777777" w:rsidR="002E4B1A" w:rsidRPr="002E4B1A" w:rsidRDefault="002E4B1A" w:rsidP="002E4B1A"/>
        </w:tc>
        <w:tc>
          <w:tcPr>
            <w:tcW w:w="3395" w:type="dxa"/>
          </w:tcPr>
          <w:p w14:paraId="0C48779A" w14:textId="53210844" w:rsidR="002E4B1A" w:rsidRPr="002E4B1A" w:rsidRDefault="002E4B1A" w:rsidP="002E4B1A">
            <w:pPr>
              <w:rPr>
                <w:lang w:val="en-GB"/>
              </w:rPr>
            </w:pPr>
            <w:hyperlink r:id="rId17">
              <w:r w:rsidRPr="004F5DA6">
                <w:rPr>
                  <w:rStyle w:val="Lienhypertexte"/>
                </w:rPr>
                <w:t>https://youtu.be/DF0518mpByU</w:t>
              </w:r>
            </w:hyperlink>
          </w:p>
        </w:tc>
      </w:tr>
      <w:tr w:rsidR="002E4B1A" w:rsidRPr="007B35EB" w14:paraId="622B6712" w14:textId="77777777" w:rsidTr="002E4B1A">
        <w:trPr>
          <w:gridAfter w:val="2"/>
          <w:wAfter w:w="6790" w:type="dxa"/>
        </w:trPr>
        <w:tc>
          <w:tcPr>
            <w:tcW w:w="1564" w:type="dxa"/>
          </w:tcPr>
          <w:p w14:paraId="42F93B75" w14:textId="210CB183" w:rsidR="002E4B1A" w:rsidRDefault="002E4B1A" w:rsidP="002E4B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4BFBDD" wp14:editId="2D8DB2A0">
                  <wp:extent cx="771525" cy="381000"/>
                  <wp:effectExtent l="0" t="0" r="0" b="0"/>
                  <wp:docPr id="1320342010" name="Image 132034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14:paraId="6E6AC175" w14:textId="5A4278F2" w:rsidR="002E4B1A" w:rsidRDefault="002E4B1A" w:rsidP="002E4B1A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L’artiste et la société : faire œuvre face à l’histoire et à la politique.</w:t>
            </w:r>
          </w:p>
        </w:tc>
        <w:tc>
          <w:tcPr>
            <w:tcW w:w="3395" w:type="dxa"/>
          </w:tcPr>
          <w:p w14:paraId="51AD5908" w14:textId="77777777" w:rsidR="002E4B1A" w:rsidRDefault="002E4B1A" w:rsidP="002E4B1A">
            <w:pPr>
              <w:jc w:val="center"/>
            </w:pPr>
            <w:r>
              <w:t>Josef BEUYS,</w:t>
            </w:r>
            <w:r w:rsidRPr="007B35EB">
              <w:rPr>
                <w:u w:val="single"/>
              </w:rPr>
              <w:t>I like America and America likes me</w:t>
            </w:r>
            <w:r>
              <w:t xml:space="preserve"> 1974,photographie de la performance, durée de trois jours à la galerie René Block, New York </w:t>
            </w:r>
          </w:p>
          <w:p w14:paraId="108C8A10" w14:textId="4CAE317D" w:rsidR="002E4B1A" w:rsidRPr="007B35EB" w:rsidRDefault="002E4B1A" w:rsidP="002E4B1A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lastRenderedPageBreak/>
              <w:t>"Poser le principe de liberté comme but suprême de la société".</w:t>
            </w:r>
          </w:p>
        </w:tc>
        <w:tc>
          <w:tcPr>
            <w:tcW w:w="5825" w:type="dxa"/>
          </w:tcPr>
          <w:p w14:paraId="6838AAEB" w14:textId="6101F394" w:rsidR="00353605" w:rsidRDefault="00601A9E" w:rsidP="00353605">
            <w:pPr>
              <w:jc w:val="center"/>
            </w:pPr>
            <w:r w:rsidRPr="00372B87">
              <w:lastRenderedPageBreak/>
              <w:t>Beuys était contre la guerre du Viet Nam et en commençant sa performance en se faisant escorter par une ambulance de sa mais</w:t>
            </w:r>
            <w:r w:rsidR="00372B87" w:rsidRPr="00372B87">
              <w:t>on à l’avion et de l’avion à la galerie à New York</w:t>
            </w:r>
            <w:r w:rsidR="00372B87">
              <w:t>,</w:t>
            </w:r>
            <w:r w:rsidR="00372B87" w:rsidRPr="00372B87">
              <w:t xml:space="preserve"> il </w:t>
            </w:r>
            <w:r w:rsidR="00372B87">
              <w:t xml:space="preserve">montre son désaccord de poser pied en Amérique (contradiction avec le titre de sa performance) </w:t>
            </w:r>
          </w:p>
          <w:p w14:paraId="134EF10B" w14:textId="77777777" w:rsidR="00372B87" w:rsidRDefault="00372B87" w:rsidP="00372B87">
            <w:pPr>
              <w:jc w:val="center"/>
            </w:pPr>
            <w:r>
              <w:lastRenderedPageBreak/>
              <w:t xml:space="preserve">le chien urine sur un journal américain traitant de l’écologie </w:t>
            </w:r>
          </w:p>
          <w:p w14:paraId="30098193" w14:textId="5898DDE7" w:rsidR="00353605" w:rsidRDefault="00353605" w:rsidP="00372B87">
            <w:pPr>
              <w:jc w:val="center"/>
            </w:pPr>
            <w:r>
              <w:t xml:space="preserve">Beuys montre le fossé entre la nature et villes modernes (paille, feutre=isole du froid, petit pièce moderne), entre nature et culture </w:t>
            </w:r>
          </w:p>
          <w:p w14:paraId="18A037E3" w14:textId="77777777" w:rsidR="00353605" w:rsidRDefault="00353605" w:rsidP="00372B87">
            <w:pPr>
              <w:jc w:val="center"/>
            </w:pPr>
            <w:r>
              <w:t xml:space="preserve">Coyote = commémore le massacre des </w:t>
            </w:r>
            <w:r>
              <w:t>amérindiens</w:t>
            </w:r>
            <w:r>
              <w:t>, il est messager, il représente les haines</w:t>
            </w:r>
          </w:p>
          <w:p w14:paraId="610D39ED" w14:textId="77777777" w:rsidR="00353605" w:rsidRDefault="00353605" w:rsidP="00353605">
            <w:pPr>
              <w:jc w:val="center"/>
            </w:pPr>
            <w:r>
              <w:t xml:space="preserve">// Ou bien, </w:t>
            </w:r>
          </w:p>
          <w:p w14:paraId="2A2ABEC0" w14:textId="77777777" w:rsidR="00353605" w:rsidRDefault="00353605" w:rsidP="00353605">
            <w:pPr>
              <w:jc w:val="center"/>
            </w:pPr>
            <w:r>
              <w:t>coyote = Indien et artiste = homme blanc</w:t>
            </w:r>
          </w:p>
          <w:p w14:paraId="58B91C27" w14:textId="77777777" w:rsidR="00353605" w:rsidRDefault="00353605" w:rsidP="00353605">
            <w:pPr>
              <w:jc w:val="center"/>
            </w:pPr>
            <w:r>
              <w:t>coyote était un animal vénéré par les Indiens, est intelligent</w:t>
            </w:r>
          </w:p>
          <w:p w14:paraId="334FE086" w14:textId="77777777" w:rsidR="00353605" w:rsidRDefault="00353605" w:rsidP="00353605">
            <w:pPr>
              <w:jc w:val="center"/>
            </w:pPr>
            <w:r>
              <w:t>-&gt;réconcilier l’esprit Blanc à l’esprit des Indiens d’Amérique</w:t>
            </w:r>
          </w:p>
          <w:p w14:paraId="55CD7DCF" w14:textId="77777777" w:rsidR="00353605" w:rsidRDefault="00353605" w:rsidP="00353605">
            <w:r>
              <w:t>Beuys ici est « conducteur », tout comme ses matériaux</w:t>
            </w:r>
          </w:p>
          <w:p w14:paraId="7D926A45" w14:textId="77777777" w:rsidR="00353605" w:rsidRDefault="00353605" w:rsidP="00353605">
            <w:r>
              <w:t>Beuys utilise beaucoup de matériaux considérés comme déchets pour les mettre au service de l’art et explorer leur matérialité</w:t>
            </w:r>
          </w:p>
          <w:p w14:paraId="2C9C814E" w14:textId="77777777" w:rsidR="00353605" w:rsidRDefault="00353605" w:rsidP="00353605"/>
          <w:p w14:paraId="1C63AA56" w14:textId="77777777" w:rsidR="00353605" w:rsidRDefault="008174D2" w:rsidP="00353605">
            <w:r>
              <w:t>Intention écologique (matériaux) et unificatrice (ne pas poser pied en Amérique)</w:t>
            </w:r>
          </w:p>
          <w:p w14:paraId="05E6401B" w14:textId="77777777" w:rsidR="008174D2" w:rsidRDefault="008174D2" w:rsidP="00353605">
            <w:r>
              <w:t>soigner les plaies de la société</w:t>
            </w:r>
          </w:p>
          <w:p w14:paraId="45B0C770" w14:textId="77777777" w:rsidR="008174D2" w:rsidRDefault="008174D2" w:rsidP="00353605">
            <w:pPr>
              <w:rPr>
                <w:rStyle w:val="lev"/>
                <w:rFonts w:cstheme="min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d’après Beuys : </w:t>
            </w:r>
            <w:r w:rsidRPr="008174D2">
              <w:rPr>
                <w:rStyle w:val="lev"/>
                <w:rFonts w:cstheme="minorHAnsi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notre destin est dans notre capacité à inventer nos solutions</w:t>
            </w:r>
          </w:p>
          <w:p w14:paraId="68CD3DA2" w14:textId="656E78A3" w:rsidR="008174D2" w:rsidRPr="008174D2" w:rsidRDefault="008174D2" w:rsidP="008174D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174D2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« </w:t>
            </w:r>
            <w:r w:rsidRPr="008174D2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Le monde est plein d’énigmes, mais c’est l’homme qui est la solution de ces énigmes ».</w:t>
            </w:r>
          </w:p>
          <w:p w14:paraId="24C26591" w14:textId="5A16FA2D" w:rsidR="008174D2" w:rsidRPr="008174D2" w:rsidRDefault="008174D2" w:rsidP="008174D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174D2">
              <w:rPr>
                <w:rFonts w:asciiTheme="minorHAnsi" w:hAnsiTheme="minorHAnsi" w:cstheme="minorHAnsi"/>
                <w:color w:val="000000"/>
              </w:rPr>
              <w:t>Il rejette les idéologies collectives comme le communisme ou le capitalisme, pour </w:t>
            </w:r>
            <w:r w:rsidRPr="008174D2">
              <w:rPr>
                <w:rStyle w:val="lev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  <w:t>inviter les individus à trouver des solutions dans un processus social créatif</w:t>
            </w:r>
          </w:p>
          <w:p w14:paraId="7A99324B" w14:textId="3B97B2BD" w:rsidR="008174D2" w:rsidRPr="00372B87" w:rsidRDefault="008174D2" w:rsidP="00353605"/>
        </w:tc>
      </w:tr>
      <w:tr w:rsidR="002E4B1A" w:rsidRPr="007B35EB" w14:paraId="035BED0D" w14:textId="77777777" w:rsidTr="002E4B1A">
        <w:trPr>
          <w:gridAfter w:val="2"/>
          <w:wAfter w:w="6790" w:type="dxa"/>
        </w:trPr>
        <w:tc>
          <w:tcPr>
            <w:tcW w:w="14110" w:type="dxa"/>
            <w:gridSpan w:val="4"/>
          </w:tcPr>
          <w:p w14:paraId="4AE9B89B" w14:textId="77777777" w:rsidR="002E4B1A" w:rsidRPr="007B35EB" w:rsidRDefault="002E4B1A" w:rsidP="002E4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307BCF0" w14:textId="77777777" w:rsidR="00784A42" w:rsidRPr="007B35EB" w:rsidRDefault="00784A42" w:rsidP="00547075">
      <w:pPr>
        <w:rPr>
          <w:b/>
          <w:bCs/>
          <w:sz w:val="28"/>
          <w:szCs w:val="28"/>
        </w:rPr>
      </w:pPr>
    </w:p>
    <w:sectPr w:rsidR="00784A42" w:rsidRPr="007B35EB" w:rsidSect="00233EC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4C5"/>
    <w:multiLevelType w:val="hybridMultilevel"/>
    <w:tmpl w:val="1276B8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EA9"/>
    <w:multiLevelType w:val="multilevel"/>
    <w:tmpl w:val="440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379AA"/>
    <w:multiLevelType w:val="multilevel"/>
    <w:tmpl w:val="7F4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5B51AF"/>
    <w:multiLevelType w:val="multilevel"/>
    <w:tmpl w:val="EB9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13C65"/>
    <w:multiLevelType w:val="hybridMultilevel"/>
    <w:tmpl w:val="D1BE0440"/>
    <w:lvl w:ilvl="0" w:tplc="B3101EB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437B4"/>
    <w:multiLevelType w:val="multilevel"/>
    <w:tmpl w:val="72CC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50C37"/>
    <w:multiLevelType w:val="multilevel"/>
    <w:tmpl w:val="A19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2"/>
    <w:rsid w:val="0002724F"/>
    <w:rsid w:val="00233EC9"/>
    <w:rsid w:val="002E4B1A"/>
    <w:rsid w:val="00353605"/>
    <w:rsid w:val="00372B87"/>
    <w:rsid w:val="00403C82"/>
    <w:rsid w:val="00413839"/>
    <w:rsid w:val="00547075"/>
    <w:rsid w:val="00561BE8"/>
    <w:rsid w:val="005764C5"/>
    <w:rsid w:val="00601A9E"/>
    <w:rsid w:val="00784A42"/>
    <w:rsid w:val="007B35EB"/>
    <w:rsid w:val="008174D2"/>
    <w:rsid w:val="00930006"/>
    <w:rsid w:val="00946B79"/>
    <w:rsid w:val="00992E04"/>
    <w:rsid w:val="009C0BCD"/>
    <w:rsid w:val="00A610C5"/>
    <w:rsid w:val="00AB6A86"/>
    <w:rsid w:val="00BC2ACF"/>
    <w:rsid w:val="00F30590"/>
    <w:rsid w:val="7F5BA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8CD0"/>
  <w15:chartTrackingRefBased/>
  <w15:docId w15:val="{B7E20148-D528-124A-85D9-B9B1C19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84A4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A4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72B8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174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74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F0518mpBy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youtu.be/DF0518mpBy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DF0518mpByU" TargetMode="External"/><Relationship Id="rId11" Type="http://schemas.openxmlformats.org/officeDocument/2006/relationships/hyperlink" Target="https://youtu.be/DF0518mpBy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DF0518mpBy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5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Bourdenet Vicaire</dc:creator>
  <cp:keywords/>
  <dc:description/>
  <cp:lastModifiedBy>CZACHOR Anna</cp:lastModifiedBy>
  <cp:revision>8</cp:revision>
  <dcterms:created xsi:type="dcterms:W3CDTF">2022-10-09T11:02:00Z</dcterms:created>
  <dcterms:modified xsi:type="dcterms:W3CDTF">2022-10-20T20:48:00Z</dcterms:modified>
</cp:coreProperties>
</file>