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shd w:fill="b4a7d6" w:val="clear"/>
        </w:rPr>
      </w:pPr>
      <w:r w:rsidDel="00000000" w:rsidR="00000000" w:rsidRPr="00000000">
        <w:rPr>
          <w:b w:val="1"/>
          <w:sz w:val="24"/>
          <w:szCs w:val="24"/>
          <w:shd w:fill="b4a7d6" w:val="clear"/>
          <w:rtl w:val="0"/>
        </w:rPr>
        <w:t xml:space="preserve"> ПРАКТИЧНІ РОБОТИ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shd w:fill="b4a7d6" w:val="clear"/>
        </w:rPr>
      </w:pPr>
      <w:r w:rsidDel="00000000" w:rsidR="00000000" w:rsidRPr="00000000">
        <w:rPr>
          <w:b w:val="1"/>
          <w:sz w:val="24"/>
          <w:szCs w:val="24"/>
          <w:shd w:fill="b4a7d6" w:val="clear"/>
          <w:rtl w:val="0"/>
        </w:rPr>
        <w:t xml:space="preserve">курсу “Innovate U: розвиток цифрових компетенцій 2.0”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674ea7"/>
          <w:sz w:val="26"/>
          <w:szCs w:val="26"/>
        </w:rPr>
      </w:pPr>
      <w:r w:rsidDel="00000000" w:rsidR="00000000" w:rsidRPr="00000000">
        <w:rPr>
          <w:b w:val="1"/>
          <w:color w:val="674ea7"/>
          <w:sz w:val="26"/>
          <w:szCs w:val="26"/>
          <w:rtl w:val="0"/>
        </w:rPr>
        <w:t xml:space="preserve">Заняття 2 (29.05.)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e0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d9d2e9" w:val="clear"/>
          <w:rtl w:val="0"/>
        </w:rPr>
        <w:t xml:space="preserve">Практична робота № 2.1. Робота у сервісі 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shd w:fill="d9d2e9" w:val="clear"/>
            <w:rtl w:val="0"/>
          </w:rPr>
          <w:t xml:space="preserve">Canva</w:t>
        </w:r>
      </w:hyperlink>
      <w:r w:rsidDel="00000000" w:rsidR="00000000" w:rsidRPr="00000000">
        <w:rPr>
          <w:b w:val="1"/>
          <w:sz w:val="24"/>
          <w:szCs w:val="24"/>
          <w:shd w:fill="d9d2e9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b w:val="1"/>
          <w:sz w:val="24"/>
          <w:szCs w:val="24"/>
          <w:shd w:fill="d9d2e9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shd w:fill="d9d2e9" w:val="clear"/>
          <w:rtl w:val="0"/>
        </w:rPr>
        <w:t xml:space="preserve">Завдання: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Дослідити функціонал сервісу Canva (дошка для спільнодії,  презентація, інфографіка, постери, сторіборди, сайти, графічні органайзери та ін. ).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Обрати шаблон, який Вам подобається та створити свою авторську розробку на вибір (перезентація, дошка для спільнодії, сайт курсу чи класу, сторіборд тощо).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Згенерувати лінк до розробки.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Зберегти лінк у персональному просторі Netboard з назвою “Практична робота №2.1. Авторська розробка в Canva”.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Приклад буклету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тут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Приклад моєї авторської розробки до дня рідної мови можна переглянути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тут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Покликання на шаблон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тут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d9d2e9" w:val="clear"/>
          <w:rtl w:val="0"/>
        </w:rPr>
        <w:t xml:space="preserve">Практична робота № 2.2. Робота у сервісі </w:t>
      </w:r>
      <w:hyperlink r:id="rId10">
        <w:r w:rsidDel="00000000" w:rsidR="00000000" w:rsidRPr="00000000">
          <w:rPr>
            <w:b w:val="1"/>
            <w:color w:val="1155cc"/>
            <w:sz w:val="24"/>
            <w:szCs w:val="24"/>
            <w:u w:val="single"/>
            <w:shd w:fill="d9d2e9" w:val="clear"/>
            <w:rtl w:val="0"/>
          </w:rPr>
          <w:t xml:space="preserve">Visme</w:t>
        </w:r>
      </w:hyperlink>
      <w:r w:rsidDel="00000000" w:rsidR="00000000" w:rsidRPr="00000000">
        <w:rPr>
          <w:b w:val="1"/>
          <w:sz w:val="24"/>
          <w:szCs w:val="24"/>
          <w:shd w:fill="d9d2e9" w:val="clear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b w:val="1"/>
          <w:sz w:val="24"/>
          <w:szCs w:val="24"/>
          <w:shd w:fill="d9d2e9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shd w:fill="d9d2e9" w:val="clear"/>
          <w:rtl w:val="0"/>
        </w:rPr>
        <w:t xml:space="preserve">Завдання: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Дослідити функціонал сервісу Visme (презентація, інфографіка, постери та ін. ).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Обрати шаблон, який Вам подобається та створити свою авторську розробку на вибір (презентація, документи тощо,).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Згенерувати лінк до розробки.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Зберегти лінк у закладинці власного простору Netboard з назвою “Авторська розробка в Visme”.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d9d2e9" w:val="clear"/>
          <w:rtl w:val="0"/>
        </w:rPr>
        <w:t xml:space="preserve">Практична робота № 2.3. Робота у сервісі </w:t>
      </w:r>
      <w:hyperlink r:id="rId11">
        <w:r w:rsidDel="00000000" w:rsidR="00000000" w:rsidRPr="00000000">
          <w:rPr>
            <w:b w:val="1"/>
            <w:color w:val="1155cc"/>
            <w:sz w:val="24"/>
            <w:szCs w:val="24"/>
            <w:u w:val="single"/>
            <w:shd w:fill="d9d2e9" w:val="clear"/>
            <w:rtl w:val="0"/>
          </w:rPr>
          <w:t xml:space="preserve">WordWall</w:t>
        </w:r>
      </w:hyperlink>
      <w:r w:rsidDel="00000000" w:rsidR="00000000" w:rsidRPr="00000000">
        <w:rPr>
          <w:b w:val="1"/>
          <w:sz w:val="24"/>
          <w:szCs w:val="24"/>
          <w:shd w:fill="d9d2e9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b w:val="1"/>
          <w:sz w:val="24"/>
          <w:szCs w:val="24"/>
          <w:shd w:fill="d9d2e9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shd w:fill="d9d2e9" w:val="clear"/>
          <w:rtl w:val="0"/>
        </w:rPr>
        <w:t xml:space="preserve">Завдання: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Дослідити функціонал сервісу WordWall (види вправ).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Обрати шаблон, який Вам подобається та створити свою вправу.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Згенерувати лінк до розробки.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Зберегти лінк у закладинці власний  простір Netboard з назвою “Вправа WordWall”.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Приклади вправ: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 1</w:t>
        </w:r>
      </w:hyperlink>
      <w:r w:rsidDel="00000000" w:rsidR="00000000" w:rsidRPr="00000000">
        <w:rPr>
          <w:rtl w:val="0"/>
        </w:rPr>
        <w:t xml:space="preserve">  /  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2</w:t>
        </w:r>
      </w:hyperlink>
      <w:r w:rsidDel="00000000" w:rsidR="00000000" w:rsidRPr="00000000">
        <w:rPr>
          <w:rtl w:val="0"/>
        </w:rPr>
        <w:t xml:space="preserve">   / 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 3</w:t>
        </w:r>
      </w:hyperlink>
      <w:r w:rsidDel="00000000" w:rsidR="00000000" w:rsidRPr="00000000">
        <w:rPr>
          <w:rtl w:val="0"/>
        </w:rPr>
        <w:t xml:space="preserve">   / 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 4</w:t>
        </w:r>
      </w:hyperlink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  <w:shd w:fill="d9d2e9" w:val="clear"/>
        </w:rPr>
      </w:pPr>
      <w:r w:rsidDel="00000000" w:rsidR="00000000" w:rsidRPr="00000000">
        <w:rPr>
          <w:b w:val="1"/>
          <w:sz w:val="24"/>
          <w:szCs w:val="24"/>
          <w:shd w:fill="d9d2e9" w:val="clear"/>
          <w:rtl w:val="0"/>
        </w:rPr>
        <w:t xml:space="preserve">Практична робота №2.4. Робота з дошкою </w:t>
      </w:r>
      <w:hyperlink r:id="rId16">
        <w:r w:rsidDel="00000000" w:rsidR="00000000" w:rsidRPr="00000000">
          <w:rPr>
            <w:b w:val="1"/>
            <w:color w:val="1155cc"/>
            <w:sz w:val="24"/>
            <w:szCs w:val="24"/>
            <w:u w:val="single"/>
            <w:shd w:fill="d9d2e9" w:val="clear"/>
            <w:rtl w:val="0"/>
          </w:rPr>
          <w:t xml:space="preserve">Milanote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b w:val="1"/>
          <w:sz w:val="24"/>
          <w:szCs w:val="24"/>
          <w:shd w:fill="d9d2e9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shd w:fill="d9d2e9" w:val="clear"/>
          <w:rtl w:val="0"/>
        </w:rPr>
        <w:t xml:space="preserve">Завдання: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Дослідити функціонал дошки для спільнодії 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Milanote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Створити онлайн-дошку 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Milanote (назвати дошку, придумати завдання, розмістити матеріали тощо).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Згенерувати лінк-вхід для учнів.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Розмістити 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u w:val="single"/>
          <w:rtl w:val="0"/>
        </w:rPr>
        <w:t xml:space="preserve">лінк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 та 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u w:val="single"/>
          <w:rtl w:val="0"/>
        </w:rPr>
        <w:t xml:space="preserve">скрін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 готової дошки до закладинки власного простору Netboard з назвою “Онлайн-дошка Milanote”.</w:t>
      </w:r>
    </w:p>
    <w:p w:rsidR="00000000" w:rsidDel="00000000" w:rsidP="00000000" w:rsidRDefault="00000000" w:rsidRPr="00000000" w14:paraId="0000002B">
      <w:pPr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  <w:shd w:fill="d9d2e9" w:val="clear"/>
        </w:rPr>
      </w:pPr>
      <w:r w:rsidDel="00000000" w:rsidR="00000000" w:rsidRPr="00000000">
        <w:rPr>
          <w:b w:val="1"/>
          <w:sz w:val="24"/>
          <w:szCs w:val="24"/>
          <w:shd w:fill="d9d2e9" w:val="clear"/>
          <w:rtl w:val="0"/>
        </w:rPr>
        <w:t xml:space="preserve">*Практична робота №2.5. Створення ілюстрацій з АІ - сервіс </w:t>
      </w:r>
      <w:hyperlink r:id="rId17">
        <w:r w:rsidDel="00000000" w:rsidR="00000000" w:rsidRPr="00000000">
          <w:rPr>
            <w:b w:val="1"/>
            <w:color w:val="1155cc"/>
            <w:sz w:val="24"/>
            <w:szCs w:val="24"/>
            <w:u w:val="single"/>
            <w:shd w:fill="d9d2e9" w:val="clear"/>
            <w:rtl w:val="0"/>
          </w:rPr>
          <w:t xml:space="preserve">Bing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b w:val="1"/>
          <w:sz w:val="24"/>
          <w:szCs w:val="24"/>
          <w:shd w:fill="d9d2e9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shd w:fill="d9d2e9" w:val="clear"/>
          <w:rtl w:val="0"/>
        </w:rPr>
        <w:t xml:space="preserve">Завдання: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Створити ілюстрації в сервісі Bing, використавши опис: Boundless World of Digital Opportunities for Educators (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Необмежений світ цифрових можливостей для педагогів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)   (у лінійку потрібно вставити лише текст англійською).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Зберегти зображення, яке Вам найбільше сподобалося і завантажити до нетборду.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Створити другу ілюстрацію на свою тему (запит потрібно прописувати англійською мовою).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Зберегти зображення і розмістити до нетборду.</w:t>
      </w:r>
    </w:p>
    <w:p w:rsidR="00000000" w:rsidDel="00000000" w:rsidP="00000000" w:rsidRDefault="00000000" w:rsidRPr="00000000" w14:paraId="00000033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Roboto" w:cs="Roboto" w:eastAsia="Roboto" w:hAnsi="Roboto"/>
          <w:sz w:val="24"/>
          <w:szCs w:val="24"/>
        </w:rPr>
      </w:pPr>
      <w:hyperlink r:id="rId1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Обіцяні цікаві дрібнички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  <w:shd w:fill="d9d2e9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ordwall.net/" TargetMode="External"/><Relationship Id="rId10" Type="http://schemas.openxmlformats.org/officeDocument/2006/relationships/hyperlink" Target="http://visme.co" TargetMode="External"/><Relationship Id="rId13" Type="http://schemas.openxmlformats.org/officeDocument/2006/relationships/hyperlink" Target="https://wordwall.net/uk/resource/58047099" TargetMode="External"/><Relationship Id="rId12" Type="http://schemas.openxmlformats.org/officeDocument/2006/relationships/hyperlink" Target="https://wordwall.net/uk/resource/6873144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nva.com/design/DAF9XXJOsao/_j6T-SCzKYgfQbf_z0tHWw/view?utm_content=DAF9XXJOsao&amp;utm_campaign=designshare&amp;utm_medium=link&amp;utm_source=publishsharelink&amp;mode=preview" TargetMode="External"/><Relationship Id="rId15" Type="http://schemas.openxmlformats.org/officeDocument/2006/relationships/hyperlink" Target="https://wordwall.net/uk/resource/52429209" TargetMode="External"/><Relationship Id="rId14" Type="http://schemas.openxmlformats.org/officeDocument/2006/relationships/hyperlink" Target="https://wordwall.net/uk/resource/52831855" TargetMode="External"/><Relationship Id="rId17" Type="http://schemas.openxmlformats.org/officeDocument/2006/relationships/hyperlink" Target="https://www.bing.com/images/create" TargetMode="External"/><Relationship Id="rId16" Type="http://schemas.openxmlformats.org/officeDocument/2006/relationships/hyperlink" Target="https://app.milanote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anva.com/" TargetMode="External"/><Relationship Id="rId18" Type="http://schemas.openxmlformats.org/officeDocument/2006/relationships/hyperlink" Target="https://uk.piliapp.com/label/all/" TargetMode="External"/><Relationship Id="rId7" Type="http://schemas.openxmlformats.org/officeDocument/2006/relationships/hyperlink" Target="https://www.canva.com/design/DAF0o09BjkQ/a5wR7LFeTT6aFThQHaD_QQ/edit?utm_content=DAF0o09BjkQ&amp;utm_campaign=designshare&amp;utm_medium=link2&amp;utm_source=sharebutton" TargetMode="External"/><Relationship Id="rId8" Type="http://schemas.openxmlformats.org/officeDocument/2006/relationships/hyperlink" Target="https://www.canva.com/design/DAF9XXJOsao/SePSO8-CUpIvwh58y7daRQ/edit?utm_content=DAF9XXJOsao&amp;utm_campaign=designshare&amp;utm_medium=link2&amp;utm_source=sharebutt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