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810D5F" w14:textId="77777777" w:rsidR="00307B84" w:rsidRDefault="00E03B26">
      <w:pPr>
        <w:ind w:left="-566" w:right="-607"/>
        <w:jc w:val="center"/>
      </w:pPr>
      <w:r>
        <w:rPr>
          <w:b/>
          <w:color w:val="FF0000"/>
          <w:sz w:val="36"/>
          <w:szCs w:val="36"/>
          <w:u w:val="single"/>
        </w:rPr>
        <w:t>TP :</w:t>
      </w:r>
      <w:r>
        <w:rPr>
          <w:b/>
          <w:color w:val="FF0000"/>
          <w:sz w:val="36"/>
          <w:szCs w:val="36"/>
        </w:rPr>
        <w:t xml:space="preserve"> Collision et formation de chaîne de montagne.</w:t>
      </w:r>
      <w:r>
        <w:t xml:space="preserve"> </w:t>
      </w:r>
    </w:p>
    <w:p w14:paraId="1DEAB068" w14:textId="77777777" w:rsidR="00307B84" w:rsidRDefault="00307B84">
      <w:pPr>
        <w:ind w:left="-566" w:right="-607"/>
        <w:jc w:val="both"/>
      </w:pPr>
    </w:p>
    <w:p w14:paraId="4F7E56C7" w14:textId="77777777" w:rsidR="00307B84" w:rsidRDefault="00307B84">
      <w:pPr>
        <w:ind w:left="-566" w:right="-607"/>
        <w:jc w:val="both"/>
      </w:pPr>
    </w:p>
    <w:p w14:paraId="3CD3F7B2" w14:textId="77777777" w:rsidR="00307B84" w:rsidRDefault="00E03B26">
      <w:pPr>
        <w:ind w:left="-566" w:right="-607" w:firstLine="566"/>
        <w:jc w:val="both"/>
        <w:rPr>
          <w:b/>
        </w:rPr>
      </w:pPr>
      <w:r>
        <w:t xml:space="preserve">Les chaînes de montagnes sont issues de la collision entre 2 plaques continentales. À la suite de cette collision, le matériau se déforme de façon </w:t>
      </w:r>
      <w:r>
        <w:rPr>
          <w:b/>
        </w:rPr>
        <w:t xml:space="preserve">cassante </w:t>
      </w:r>
      <w:r>
        <w:t xml:space="preserve">ou </w:t>
      </w:r>
      <w:r>
        <w:rPr>
          <w:b/>
        </w:rPr>
        <w:t>souple</w:t>
      </w:r>
      <w:r>
        <w:t>, ce qui caractérise le phénomène de</w:t>
      </w:r>
      <w:r>
        <w:t xml:space="preserve"> collision.</w:t>
      </w:r>
    </w:p>
    <w:p w14:paraId="2AD2349E" w14:textId="77777777" w:rsidR="00307B84" w:rsidRDefault="00307B84">
      <w:pPr>
        <w:ind w:left="-566" w:right="-607"/>
        <w:jc w:val="both"/>
      </w:pPr>
    </w:p>
    <w:p w14:paraId="5D3959C7" w14:textId="77777777" w:rsidR="00307B84" w:rsidRDefault="00E03B26">
      <w:pPr>
        <w:ind w:left="-566" w:right="-607"/>
        <w:jc w:val="center"/>
        <w:rPr>
          <w:b/>
          <w:i/>
          <w:color w:val="6AA84F"/>
        </w:rPr>
      </w:pPr>
      <w:r>
        <w:rPr>
          <w:b/>
          <w:i/>
          <w:color w:val="6AA84F"/>
          <w:u w:val="single"/>
        </w:rPr>
        <w:t>Problématique :</w:t>
      </w:r>
      <w:r>
        <w:rPr>
          <w:b/>
          <w:i/>
          <w:color w:val="6AA84F"/>
        </w:rPr>
        <w:t xml:space="preserve"> Quels sont les indices géologiques de la collision à différentes échelles ?</w:t>
      </w:r>
    </w:p>
    <w:p w14:paraId="7C3612F6" w14:textId="77777777" w:rsidR="00307B84" w:rsidRDefault="00307B84">
      <w:pPr>
        <w:ind w:left="-566" w:right="-607"/>
        <w:jc w:val="both"/>
      </w:pPr>
    </w:p>
    <w:p w14:paraId="4182683E" w14:textId="77777777" w:rsidR="00307B84" w:rsidRDefault="00307B84">
      <w:pPr>
        <w:ind w:left="-566" w:right="-607"/>
        <w:jc w:val="both"/>
      </w:pPr>
    </w:p>
    <w:p w14:paraId="42E5FC8C" w14:textId="77777777" w:rsidR="00307B84" w:rsidRDefault="00E03B26">
      <w:pPr>
        <w:ind w:left="-566" w:right="-607"/>
        <w:jc w:val="both"/>
        <w:rPr>
          <w:sz w:val="24"/>
          <w:szCs w:val="24"/>
        </w:rPr>
      </w:pPr>
      <w:r>
        <w:rPr>
          <w:b/>
          <w:color w:val="FF0000"/>
          <w:sz w:val="24"/>
          <w:szCs w:val="24"/>
          <w:u w:val="single"/>
        </w:rPr>
        <w:t>Étape 1 :</w:t>
      </w:r>
      <w:r>
        <w:rPr>
          <w:b/>
          <w:sz w:val="24"/>
          <w:szCs w:val="24"/>
        </w:rPr>
        <w:t xml:space="preserve"> </w:t>
      </w:r>
      <w:r>
        <w:rPr>
          <w:sz w:val="24"/>
          <w:szCs w:val="24"/>
        </w:rPr>
        <w:t xml:space="preserve">Observation de paysages. </w:t>
      </w:r>
      <w:r>
        <w:rPr>
          <w:b/>
          <w:sz w:val="24"/>
          <w:szCs w:val="24"/>
        </w:rPr>
        <w:t>Identifier</w:t>
      </w:r>
      <w:r>
        <w:rPr>
          <w:sz w:val="24"/>
          <w:szCs w:val="24"/>
        </w:rPr>
        <w:t xml:space="preserve"> quels sont les indices de la collision pour les paysages suivants et les </w:t>
      </w:r>
      <w:r>
        <w:rPr>
          <w:b/>
          <w:sz w:val="24"/>
          <w:szCs w:val="24"/>
        </w:rPr>
        <w:t>indiquer</w:t>
      </w:r>
      <w:r>
        <w:rPr>
          <w:sz w:val="24"/>
          <w:szCs w:val="24"/>
        </w:rPr>
        <w:t xml:space="preserve"> sur les photos.</w:t>
      </w:r>
    </w:p>
    <w:p w14:paraId="0C166187" w14:textId="77777777" w:rsidR="00307B84" w:rsidRDefault="00307B84">
      <w:pPr>
        <w:ind w:left="-566" w:right="-607"/>
        <w:jc w:val="both"/>
      </w:pPr>
    </w:p>
    <w:p w14:paraId="51A82347" w14:textId="77777777" w:rsidR="00307B84" w:rsidRDefault="00E03B26">
      <w:pPr>
        <w:ind w:left="-566" w:right="-607"/>
        <w:jc w:val="both"/>
        <w:rPr>
          <w:b/>
        </w:rPr>
      </w:pPr>
      <w:r>
        <w:rPr>
          <w:b/>
          <w:u w:val="single"/>
        </w:rPr>
        <w:t>Docu</w:t>
      </w:r>
      <w:r>
        <w:rPr>
          <w:b/>
          <w:u w:val="single"/>
        </w:rPr>
        <w:t>ment 1 :</w:t>
      </w:r>
      <w:r>
        <w:rPr>
          <w:b/>
        </w:rPr>
        <w:t xml:space="preserve"> Photographies de paysages.</w:t>
      </w:r>
    </w:p>
    <w:p w14:paraId="3A5E2D37" w14:textId="77777777" w:rsidR="00307B84" w:rsidRDefault="00307B84">
      <w:pPr>
        <w:ind w:left="-566" w:right="-607"/>
        <w:jc w:val="both"/>
        <w:rPr>
          <w:b/>
          <w:u w:val="single"/>
        </w:rPr>
      </w:pPr>
    </w:p>
    <w:tbl>
      <w:tblPr>
        <w:tblStyle w:val="a"/>
        <w:tblW w:w="10380" w:type="dxa"/>
        <w:tblInd w:w="-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40"/>
        <w:gridCol w:w="4140"/>
      </w:tblGrid>
      <w:tr w:rsidR="00307B84" w14:paraId="4625CEB1" w14:textId="77777777">
        <w:tc>
          <w:tcPr>
            <w:tcW w:w="6240" w:type="dxa"/>
            <w:shd w:val="clear" w:color="auto" w:fill="auto"/>
            <w:tcMar>
              <w:top w:w="100" w:type="dxa"/>
              <w:left w:w="100" w:type="dxa"/>
              <w:bottom w:w="100" w:type="dxa"/>
              <w:right w:w="100" w:type="dxa"/>
            </w:tcMar>
          </w:tcPr>
          <w:p w14:paraId="49F96954" w14:textId="77777777" w:rsidR="00307B84" w:rsidRDefault="00E03B26">
            <w:pPr>
              <w:ind w:right="-68"/>
              <w:jc w:val="center"/>
              <w:rPr>
                <w:b/>
              </w:rPr>
            </w:pPr>
            <w:r>
              <w:rPr>
                <w:b/>
                <w:u w:val="single"/>
              </w:rPr>
              <w:t>Paysage :</w:t>
            </w:r>
            <w:r>
              <w:rPr>
                <w:b/>
              </w:rPr>
              <w:t xml:space="preserve"> </w:t>
            </w:r>
          </w:p>
        </w:tc>
        <w:tc>
          <w:tcPr>
            <w:tcW w:w="4140" w:type="dxa"/>
            <w:shd w:val="clear" w:color="auto" w:fill="auto"/>
            <w:tcMar>
              <w:top w:w="100" w:type="dxa"/>
              <w:left w:w="100" w:type="dxa"/>
              <w:bottom w:w="100" w:type="dxa"/>
              <w:right w:w="100" w:type="dxa"/>
            </w:tcMar>
          </w:tcPr>
          <w:p w14:paraId="004A86E6" w14:textId="77777777" w:rsidR="00307B84" w:rsidRDefault="00E03B26">
            <w:pPr>
              <w:widowControl w:val="0"/>
              <w:spacing w:line="240" w:lineRule="auto"/>
              <w:ind w:right="-38"/>
              <w:jc w:val="center"/>
              <w:rPr>
                <w:b/>
              </w:rPr>
            </w:pPr>
            <w:r>
              <w:rPr>
                <w:b/>
                <w:u w:val="single"/>
              </w:rPr>
              <w:t>Figure tectonique de compression :</w:t>
            </w:r>
            <w:r>
              <w:rPr>
                <w:b/>
              </w:rPr>
              <w:t xml:space="preserve"> </w:t>
            </w:r>
          </w:p>
        </w:tc>
      </w:tr>
      <w:tr w:rsidR="00307B84" w14:paraId="175996FF" w14:textId="77777777">
        <w:tc>
          <w:tcPr>
            <w:tcW w:w="6240" w:type="dxa"/>
            <w:shd w:val="clear" w:color="auto" w:fill="auto"/>
            <w:tcMar>
              <w:top w:w="100" w:type="dxa"/>
              <w:left w:w="100" w:type="dxa"/>
              <w:bottom w:w="100" w:type="dxa"/>
              <w:right w:w="100" w:type="dxa"/>
            </w:tcMar>
          </w:tcPr>
          <w:p w14:paraId="33772B6D" w14:textId="77777777" w:rsidR="00307B84" w:rsidRDefault="00E03B26">
            <w:pPr>
              <w:ind w:right="-3604"/>
              <w:jc w:val="both"/>
            </w:pPr>
            <w:r>
              <w:t xml:space="preserve"> </w:t>
            </w:r>
            <w:r>
              <w:rPr>
                <w:noProof/>
              </w:rPr>
              <w:drawing>
                <wp:inline distT="114300" distB="114300" distL="114300" distR="114300" wp14:anchorId="146EAB33" wp14:editId="74AA8F6D">
                  <wp:extent cx="3709292" cy="2243733"/>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
                          <a:srcRect/>
                          <a:stretch>
                            <a:fillRect/>
                          </a:stretch>
                        </pic:blipFill>
                        <pic:spPr>
                          <a:xfrm>
                            <a:off x="0" y="0"/>
                            <a:ext cx="3709292" cy="2243733"/>
                          </a:xfrm>
                          <a:prstGeom prst="rect">
                            <a:avLst/>
                          </a:prstGeom>
                          <a:ln/>
                        </pic:spPr>
                      </pic:pic>
                    </a:graphicData>
                  </a:graphic>
                </wp:inline>
              </w:drawing>
            </w:r>
          </w:p>
          <w:p w14:paraId="7DC9D5A0" w14:textId="77777777" w:rsidR="00307B84" w:rsidRDefault="00E03B26">
            <w:pPr>
              <w:ind w:right="-64"/>
              <w:jc w:val="center"/>
              <w:rPr>
                <w:b/>
              </w:rPr>
            </w:pPr>
            <w:r>
              <w:rPr>
                <w:b/>
              </w:rPr>
              <w:t xml:space="preserve">Cylindre du </w:t>
            </w:r>
            <w:proofErr w:type="spellStart"/>
            <w:r>
              <w:rPr>
                <w:b/>
              </w:rPr>
              <w:t>Marborée</w:t>
            </w:r>
            <w:proofErr w:type="spellEnd"/>
            <w:r>
              <w:rPr>
                <w:b/>
              </w:rPr>
              <w:t xml:space="preserve"> (Pyrénées)</w:t>
            </w:r>
          </w:p>
          <w:p w14:paraId="431563F2" w14:textId="77777777" w:rsidR="00307B84" w:rsidRDefault="00E03B26">
            <w:pPr>
              <w:ind w:right="-64"/>
              <w:jc w:val="both"/>
            </w:pPr>
            <w:r>
              <w:rPr>
                <w:u w:val="single"/>
              </w:rPr>
              <w:t>Source :</w:t>
            </w:r>
            <w:r>
              <w:t xml:space="preserve"> /</w:t>
            </w:r>
            <w:hyperlink r:id="rId5">
              <w:r w:rsidR="00307B84">
                <w:rPr>
                  <w:color w:val="1155CC"/>
                  <w:u w:val="single"/>
                </w:rPr>
                <w:t>https://nfabien-svt.fr/courslycee2019/</w:t>
              </w:r>
            </w:hyperlink>
            <w:r>
              <w:t xml:space="preserve"> </w:t>
            </w:r>
          </w:p>
        </w:tc>
        <w:tc>
          <w:tcPr>
            <w:tcW w:w="4140" w:type="dxa"/>
            <w:shd w:val="clear" w:color="auto" w:fill="auto"/>
            <w:tcMar>
              <w:top w:w="100" w:type="dxa"/>
              <w:left w:w="100" w:type="dxa"/>
              <w:bottom w:w="100" w:type="dxa"/>
              <w:right w:w="100" w:type="dxa"/>
            </w:tcMar>
          </w:tcPr>
          <w:p w14:paraId="26A80877" w14:textId="77777777" w:rsidR="00307B84" w:rsidRDefault="00307B84">
            <w:pPr>
              <w:widowControl w:val="0"/>
              <w:spacing w:line="240" w:lineRule="auto"/>
              <w:ind w:right="-176"/>
              <w:jc w:val="both"/>
              <w:rPr>
                <w:b/>
                <w:u w:val="single"/>
              </w:rPr>
            </w:pPr>
          </w:p>
        </w:tc>
      </w:tr>
      <w:tr w:rsidR="00307B84" w14:paraId="3E16A5A2" w14:textId="77777777">
        <w:tc>
          <w:tcPr>
            <w:tcW w:w="6240" w:type="dxa"/>
            <w:shd w:val="clear" w:color="auto" w:fill="auto"/>
            <w:tcMar>
              <w:top w:w="100" w:type="dxa"/>
              <w:left w:w="100" w:type="dxa"/>
              <w:bottom w:w="100" w:type="dxa"/>
              <w:right w:w="100" w:type="dxa"/>
            </w:tcMar>
          </w:tcPr>
          <w:p w14:paraId="63027F57" w14:textId="77777777" w:rsidR="00307B84" w:rsidRDefault="00E03B26">
            <w:pPr>
              <w:ind w:right="-3604"/>
              <w:jc w:val="both"/>
            </w:pPr>
            <w:r>
              <w:rPr>
                <w:noProof/>
              </w:rPr>
              <w:drawing>
                <wp:inline distT="114300" distB="114300" distL="114300" distR="114300" wp14:anchorId="4E4D48E0" wp14:editId="05F19205">
                  <wp:extent cx="3814763" cy="2627651"/>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b="7964"/>
                          <a:stretch>
                            <a:fillRect/>
                          </a:stretch>
                        </pic:blipFill>
                        <pic:spPr>
                          <a:xfrm>
                            <a:off x="0" y="0"/>
                            <a:ext cx="3814763" cy="2627651"/>
                          </a:xfrm>
                          <a:prstGeom prst="rect">
                            <a:avLst/>
                          </a:prstGeom>
                          <a:ln/>
                        </pic:spPr>
                      </pic:pic>
                    </a:graphicData>
                  </a:graphic>
                </wp:inline>
              </w:drawing>
            </w:r>
          </w:p>
          <w:p w14:paraId="71DC0A1D" w14:textId="77777777" w:rsidR="00307B84" w:rsidRDefault="00E03B26">
            <w:pPr>
              <w:ind w:right="-64"/>
              <w:jc w:val="center"/>
              <w:rPr>
                <w:b/>
              </w:rPr>
            </w:pPr>
            <w:r>
              <w:rPr>
                <w:b/>
              </w:rPr>
              <w:t>Pli de Saint-Clément (Alpes)</w:t>
            </w:r>
          </w:p>
          <w:p w14:paraId="217CEEC0" w14:textId="77777777" w:rsidR="00307B84" w:rsidRDefault="00E03B26">
            <w:pPr>
              <w:ind w:right="-64"/>
              <w:jc w:val="both"/>
            </w:pPr>
            <w:r>
              <w:rPr>
                <w:u w:val="single"/>
              </w:rPr>
              <w:t>Source :</w:t>
            </w:r>
            <w:r>
              <w:t xml:space="preserve"> </w:t>
            </w:r>
            <w:hyperlink r:id="rId7">
              <w:r w:rsidR="00307B84">
                <w:rPr>
                  <w:color w:val="1155CC"/>
                  <w:u w:val="single"/>
                </w:rPr>
                <w:t>https://blogs.futura-sciences.com/</w:t>
              </w:r>
            </w:hyperlink>
            <w:r>
              <w:t xml:space="preserve"> </w:t>
            </w:r>
          </w:p>
        </w:tc>
        <w:tc>
          <w:tcPr>
            <w:tcW w:w="4140" w:type="dxa"/>
            <w:shd w:val="clear" w:color="auto" w:fill="auto"/>
            <w:tcMar>
              <w:top w:w="100" w:type="dxa"/>
              <w:left w:w="100" w:type="dxa"/>
              <w:bottom w:w="100" w:type="dxa"/>
              <w:right w:w="100" w:type="dxa"/>
            </w:tcMar>
          </w:tcPr>
          <w:p w14:paraId="50E00B19" w14:textId="77777777" w:rsidR="00307B84" w:rsidRDefault="00307B84">
            <w:pPr>
              <w:widowControl w:val="0"/>
              <w:spacing w:line="240" w:lineRule="auto"/>
              <w:ind w:right="-3604"/>
              <w:jc w:val="both"/>
              <w:rPr>
                <w:b/>
                <w:u w:val="single"/>
              </w:rPr>
            </w:pPr>
          </w:p>
        </w:tc>
      </w:tr>
      <w:tr w:rsidR="00307B84" w14:paraId="5F59BE5E" w14:textId="77777777">
        <w:tc>
          <w:tcPr>
            <w:tcW w:w="6240" w:type="dxa"/>
            <w:shd w:val="clear" w:color="auto" w:fill="auto"/>
            <w:tcMar>
              <w:top w:w="100" w:type="dxa"/>
              <w:left w:w="100" w:type="dxa"/>
              <w:bottom w:w="100" w:type="dxa"/>
              <w:right w:w="100" w:type="dxa"/>
            </w:tcMar>
          </w:tcPr>
          <w:p w14:paraId="05DD12BE" w14:textId="77777777" w:rsidR="00307B84" w:rsidRDefault="00E03B26">
            <w:pPr>
              <w:ind w:right="-3604"/>
              <w:jc w:val="both"/>
            </w:pPr>
            <w:r>
              <w:rPr>
                <w:noProof/>
              </w:rPr>
              <w:lastRenderedPageBreak/>
              <w:drawing>
                <wp:inline distT="114300" distB="114300" distL="114300" distR="114300" wp14:anchorId="1F7B78B9" wp14:editId="5ED31FCE">
                  <wp:extent cx="3805238" cy="2668483"/>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3805238" cy="2668483"/>
                          </a:xfrm>
                          <a:prstGeom prst="rect">
                            <a:avLst/>
                          </a:prstGeom>
                          <a:ln/>
                        </pic:spPr>
                      </pic:pic>
                    </a:graphicData>
                  </a:graphic>
                </wp:inline>
              </w:drawing>
            </w:r>
          </w:p>
          <w:p w14:paraId="0D24C32A" w14:textId="77777777" w:rsidR="00307B84" w:rsidRDefault="00E03B26">
            <w:pPr>
              <w:ind w:right="-64"/>
              <w:jc w:val="center"/>
              <w:rPr>
                <w:b/>
              </w:rPr>
            </w:pPr>
            <w:r>
              <w:rPr>
                <w:b/>
              </w:rPr>
              <w:t xml:space="preserve">Saint Rambert en Bugey (Ain) </w:t>
            </w:r>
          </w:p>
          <w:p w14:paraId="565FE851" w14:textId="77777777" w:rsidR="00307B84" w:rsidRDefault="00E03B26">
            <w:pPr>
              <w:ind w:right="-64"/>
            </w:pPr>
            <w:r>
              <w:rPr>
                <w:u w:val="single"/>
              </w:rPr>
              <w:t>Source :</w:t>
            </w:r>
            <w:r>
              <w:t xml:space="preserve"> </w:t>
            </w:r>
            <w:hyperlink r:id="rId9">
              <w:r w:rsidR="00307B84">
                <w:rPr>
                  <w:color w:val="1155CC"/>
                  <w:u w:val="single"/>
                </w:rPr>
                <w:t>http://m.pourcher.free.fr/2018/1SPE/</w:t>
              </w:r>
            </w:hyperlink>
            <w:r>
              <w:t xml:space="preserve"> </w:t>
            </w:r>
          </w:p>
        </w:tc>
        <w:tc>
          <w:tcPr>
            <w:tcW w:w="4140" w:type="dxa"/>
            <w:shd w:val="clear" w:color="auto" w:fill="auto"/>
            <w:tcMar>
              <w:top w:w="100" w:type="dxa"/>
              <w:left w:w="100" w:type="dxa"/>
              <w:bottom w:w="100" w:type="dxa"/>
              <w:right w:w="100" w:type="dxa"/>
            </w:tcMar>
          </w:tcPr>
          <w:p w14:paraId="38603EE6" w14:textId="77777777" w:rsidR="00307B84" w:rsidRDefault="00307B84">
            <w:pPr>
              <w:widowControl w:val="0"/>
              <w:spacing w:line="240" w:lineRule="auto"/>
              <w:ind w:right="-3604"/>
              <w:jc w:val="both"/>
              <w:rPr>
                <w:b/>
                <w:u w:val="single"/>
              </w:rPr>
            </w:pPr>
          </w:p>
        </w:tc>
      </w:tr>
      <w:tr w:rsidR="00307B84" w14:paraId="33F13EC2" w14:textId="77777777">
        <w:tc>
          <w:tcPr>
            <w:tcW w:w="6240" w:type="dxa"/>
            <w:shd w:val="clear" w:color="auto" w:fill="auto"/>
            <w:tcMar>
              <w:top w:w="100" w:type="dxa"/>
              <w:left w:w="100" w:type="dxa"/>
              <w:bottom w:w="100" w:type="dxa"/>
              <w:right w:w="100" w:type="dxa"/>
            </w:tcMar>
          </w:tcPr>
          <w:p w14:paraId="10E8FA90" w14:textId="77777777" w:rsidR="00307B84" w:rsidRDefault="00E03B26">
            <w:pPr>
              <w:ind w:right="-3604"/>
              <w:jc w:val="both"/>
            </w:pPr>
            <w:r>
              <w:rPr>
                <w:noProof/>
              </w:rPr>
              <w:drawing>
                <wp:inline distT="114300" distB="114300" distL="114300" distR="114300" wp14:anchorId="6478106E" wp14:editId="6D1B29B2">
                  <wp:extent cx="3824288" cy="1644711"/>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824288" cy="1644711"/>
                          </a:xfrm>
                          <a:prstGeom prst="rect">
                            <a:avLst/>
                          </a:prstGeom>
                          <a:ln/>
                        </pic:spPr>
                      </pic:pic>
                    </a:graphicData>
                  </a:graphic>
                </wp:inline>
              </w:drawing>
            </w:r>
          </w:p>
          <w:p w14:paraId="54E114B1" w14:textId="77777777" w:rsidR="00307B84" w:rsidRDefault="00E03B26">
            <w:pPr>
              <w:ind w:right="-64"/>
              <w:jc w:val="center"/>
              <w:rPr>
                <w:b/>
              </w:rPr>
            </w:pPr>
            <w:r>
              <w:rPr>
                <w:b/>
              </w:rPr>
              <w:t xml:space="preserve">Sierra </w:t>
            </w:r>
            <w:proofErr w:type="spellStart"/>
            <w:r>
              <w:rPr>
                <w:b/>
              </w:rPr>
              <w:t>Telera</w:t>
            </w:r>
            <w:proofErr w:type="spellEnd"/>
            <w:r>
              <w:rPr>
                <w:b/>
              </w:rPr>
              <w:t xml:space="preserve"> (Pyrénées espagnoles) </w:t>
            </w:r>
          </w:p>
          <w:p w14:paraId="59E3B4D9" w14:textId="77777777" w:rsidR="00307B84" w:rsidRDefault="00E03B26">
            <w:pPr>
              <w:ind w:right="-64"/>
              <w:jc w:val="both"/>
            </w:pPr>
            <w:r>
              <w:rPr>
                <w:u w:val="single"/>
              </w:rPr>
              <w:t>Source :</w:t>
            </w:r>
            <w:r>
              <w:t xml:space="preserve"> /</w:t>
            </w:r>
            <w:hyperlink r:id="rId11">
              <w:r w:rsidR="00307B84">
                <w:rPr>
                  <w:color w:val="1155CC"/>
                  <w:u w:val="single"/>
                </w:rPr>
                <w:t>https://nfabien-svt.fr/courslycee2019/</w:t>
              </w:r>
            </w:hyperlink>
            <w:r>
              <w:t xml:space="preserve"> </w:t>
            </w:r>
          </w:p>
        </w:tc>
        <w:tc>
          <w:tcPr>
            <w:tcW w:w="4140" w:type="dxa"/>
            <w:shd w:val="clear" w:color="auto" w:fill="auto"/>
            <w:tcMar>
              <w:top w:w="100" w:type="dxa"/>
              <w:left w:w="100" w:type="dxa"/>
              <w:bottom w:w="100" w:type="dxa"/>
              <w:right w:w="100" w:type="dxa"/>
            </w:tcMar>
          </w:tcPr>
          <w:p w14:paraId="0F9DCDEA" w14:textId="77777777" w:rsidR="00307B84" w:rsidRDefault="00307B84">
            <w:pPr>
              <w:widowControl w:val="0"/>
              <w:spacing w:line="240" w:lineRule="auto"/>
              <w:ind w:right="-3604"/>
              <w:jc w:val="both"/>
              <w:rPr>
                <w:b/>
                <w:u w:val="single"/>
              </w:rPr>
            </w:pPr>
          </w:p>
        </w:tc>
      </w:tr>
    </w:tbl>
    <w:p w14:paraId="49016D85" w14:textId="77777777" w:rsidR="00307B84" w:rsidRDefault="00307B84">
      <w:pPr>
        <w:ind w:left="-566" w:right="-607"/>
        <w:jc w:val="both"/>
      </w:pPr>
    </w:p>
    <w:p w14:paraId="56D36760" w14:textId="77777777" w:rsidR="00307B84" w:rsidRDefault="00307B84">
      <w:pPr>
        <w:ind w:left="-566" w:right="-607"/>
        <w:jc w:val="both"/>
      </w:pPr>
    </w:p>
    <w:p w14:paraId="0731A279" w14:textId="77777777" w:rsidR="00307B84" w:rsidRDefault="00E03B26">
      <w:pPr>
        <w:ind w:left="-566" w:right="-607"/>
        <w:jc w:val="both"/>
      </w:pPr>
      <w:r>
        <w:rPr>
          <w:b/>
          <w:color w:val="FF0000"/>
          <w:sz w:val="24"/>
          <w:szCs w:val="24"/>
          <w:u w:val="single"/>
        </w:rPr>
        <w:t>Étape 2 :</w:t>
      </w:r>
      <w:r>
        <w:rPr>
          <w:b/>
          <w:sz w:val="24"/>
          <w:szCs w:val="24"/>
        </w:rPr>
        <w:t xml:space="preserve"> </w:t>
      </w:r>
      <w:r>
        <w:rPr>
          <w:sz w:val="24"/>
          <w:szCs w:val="24"/>
        </w:rPr>
        <w:t xml:space="preserve">À l'aide des documents 2 et 3 et de la modélisation effectuée en classe, </w:t>
      </w:r>
      <w:r>
        <w:rPr>
          <w:b/>
          <w:sz w:val="24"/>
          <w:szCs w:val="24"/>
        </w:rPr>
        <w:t>identifier</w:t>
      </w:r>
      <w:r>
        <w:rPr>
          <w:sz w:val="24"/>
          <w:szCs w:val="24"/>
        </w:rPr>
        <w:t xml:space="preserve"> quels sont</w:t>
      </w:r>
      <w:r>
        <w:rPr>
          <w:sz w:val="24"/>
          <w:szCs w:val="24"/>
        </w:rPr>
        <w:t xml:space="preserve"> les indices géologiques qui permettent de mettre en évidence la collision à l’échelle du paysage.</w:t>
      </w:r>
    </w:p>
    <w:p w14:paraId="1632B235" w14:textId="77777777" w:rsidR="00307B84" w:rsidRDefault="00307B84">
      <w:pPr>
        <w:ind w:left="-566" w:right="-607"/>
        <w:jc w:val="both"/>
      </w:pPr>
    </w:p>
    <w:p w14:paraId="67FB1FCC" w14:textId="7B7529EE" w:rsidR="00307B84" w:rsidRDefault="00E03B26">
      <w:pPr>
        <w:ind w:left="-566" w:right="-607"/>
        <w:jc w:val="both"/>
      </w:pPr>
      <w:r>
        <w:rPr>
          <w:b/>
          <w:u w:val="single"/>
        </w:rPr>
        <w:t>Protocole de modélisation :</w:t>
      </w:r>
      <w:r>
        <w:rPr>
          <w:b/>
        </w:rPr>
        <w:t xml:space="preserve"> </w:t>
      </w:r>
      <w:r w:rsidR="00DC7DC9">
        <w:rPr>
          <w:b/>
        </w:rPr>
        <w:t xml:space="preserve">pour comprendre les modifications du paysage lors de la collision de deux plaques lithosphériques, nous allons </w:t>
      </w:r>
      <w:proofErr w:type="spellStart"/>
      <w:r w:rsidR="00DC7DC9">
        <w:rPr>
          <w:b/>
        </w:rPr>
        <w:t>modeliser</w:t>
      </w:r>
      <w:proofErr w:type="spellEnd"/>
      <w:r w:rsidR="00DC7DC9">
        <w:rPr>
          <w:b/>
        </w:rPr>
        <w:t>.</w:t>
      </w:r>
    </w:p>
    <w:p w14:paraId="27FFD0AB" w14:textId="77777777" w:rsidR="00307B84" w:rsidRDefault="00307B84">
      <w:pPr>
        <w:ind w:left="-566" w:right="-607"/>
        <w:jc w:val="both"/>
      </w:pPr>
    </w:p>
    <w:tbl>
      <w:tblPr>
        <w:tblStyle w:val="a0"/>
        <w:tblW w:w="1053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5295"/>
      </w:tblGrid>
      <w:tr w:rsidR="00307B84" w14:paraId="41477997" w14:textId="77777777">
        <w:tc>
          <w:tcPr>
            <w:tcW w:w="5235" w:type="dxa"/>
            <w:shd w:val="clear" w:color="auto" w:fill="auto"/>
            <w:tcMar>
              <w:top w:w="100" w:type="dxa"/>
              <w:left w:w="100" w:type="dxa"/>
              <w:bottom w:w="100" w:type="dxa"/>
              <w:right w:w="100" w:type="dxa"/>
            </w:tcMar>
            <w:vAlign w:val="center"/>
          </w:tcPr>
          <w:p w14:paraId="1BF4F7C1" w14:textId="159CFC5B" w:rsidR="00307B84" w:rsidRDefault="00E03B26">
            <w:pPr>
              <w:widowControl w:val="0"/>
              <w:pBdr>
                <w:top w:val="nil"/>
                <w:left w:val="nil"/>
                <w:bottom w:val="nil"/>
                <w:right w:val="nil"/>
                <w:between w:val="nil"/>
              </w:pBdr>
              <w:spacing w:line="240" w:lineRule="auto"/>
              <w:ind w:left="141" w:right="64"/>
              <w:jc w:val="both"/>
              <w:rPr>
                <w:sz w:val="24"/>
                <w:szCs w:val="24"/>
              </w:rPr>
            </w:pPr>
            <w:r>
              <w:rPr>
                <w:sz w:val="24"/>
                <w:szCs w:val="24"/>
              </w:rPr>
              <w:t xml:space="preserve">Disposez 2 pistons en plastique au centre de la cuve. </w:t>
            </w:r>
            <w:r w:rsidR="00DC7DC9">
              <w:rPr>
                <w:sz w:val="24"/>
                <w:szCs w:val="24"/>
              </w:rPr>
              <w:t>Ils doivent</w:t>
            </w:r>
            <w:r>
              <w:rPr>
                <w:sz w:val="24"/>
                <w:szCs w:val="24"/>
              </w:rPr>
              <w:t xml:space="preserve"> rester fixes tout au long de la modélisation.</w:t>
            </w:r>
          </w:p>
        </w:tc>
        <w:tc>
          <w:tcPr>
            <w:tcW w:w="5295" w:type="dxa"/>
            <w:shd w:val="clear" w:color="auto" w:fill="auto"/>
            <w:tcMar>
              <w:top w:w="100" w:type="dxa"/>
              <w:left w:w="100" w:type="dxa"/>
              <w:bottom w:w="100" w:type="dxa"/>
              <w:right w:w="100" w:type="dxa"/>
            </w:tcMar>
          </w:tcPr>
          <w:p w14:paraId="1FD17378" w14:textId="77777777" w:rsidR="00307B84" w:rsidRDefault="00E03B26">
            <w:pPr>
              <w:widowControl w:val="0"/>
              <w:pBdr>
                <w:top w:val="nil"/>
                <w:left w:val="nil"/>
                <w:bottom w:val="nil"/>
                <w:right w:val="nil"/>
                <w:between w:val="nil"/>
              </w:pBdr>
              <w:spacing w:line="240" w:lineRule="auto"/>
              <w:ind w:right="-17"/>
            </w:pPr>
            <w:r>
              <w:rPr>
                <w:noProof/>
              </w:rPr>
              <w:drawing>
                <wp:inline distT="114300" distB="114300" distL="114300" distR="114300" wp14:anchorId="461B746B" wp14:editId="264E164C">
                  <wp:extent cx="3200400" cy="1743316"/>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t="5459" b="3495"/>
                          <a:stretch>
                            <a:fillRect/>
                          </a:stretch>
                        </pic:blipFill>
                        <pic:spPr>
                          <a:xfrm>
                            <a:off x="0" y="0"/>
                            <a:ext cx="3200400" cy="1743316"/>
                          </a:xfrm>
                          <a:prstGeom prst="rect">
                            <a:avLst/>
                          </a:prstGeom>
                          <a:ln/>
                        </pic:spPr>
                      </pic:pic>
                    </a:graphicData>
                  </a:graphic>
                </wp:inline>
              </w:drawing>
            </w:r>
          </w:p>
        </w:tc>
      </w:tr>
      <w:tr w:rsidR="00307B84" w14:paraId="34A9537C" w14:textId="77777777">
        <w:trPr>
          <w:trHeight w:val="4156"/>
        </w:trPr>
        <w:tc>
          <w:tcPr>
            <w:tcW w:w="5235" w:type="dxa"/>
            <w:shd w:val="clear" w:color="auto" w:fill="auto"/>
            <w:tcMar>
              <w:top w:w="100" w:type="dxa"/>
              <w:left w:w="100" w:type="dxa"/>
              <w:bottom w:w="100" w:type="dxa"/>
              <w:right w:w="100" w:type="dxa"/>
            </w:tcMar>
            <w:vAlign w:val="center"/>
          </w:tcPr>
          <w:p w14:paraId="6E107C21" w14:textId="77777777" w:rsidR="00307B84" w:rsidRDefault="00E03B26">
            <w:pPr>
              <w:widowControl w:val="0"/>
              <w:pBdr>
                <w:top w:val="nil"/>
                <w:left w:val="nil"/>
                <w:bottom w:val="nil"/>
                <w:right w:val="nil"/>
                <w:between w:val="nil"/>
              </w:pBdr>
              <w:spacing w:line="240" w:lineRule="auto"/>
              <w:ind w:left="141" w:right="64"/>
              <w:jc w:val="both"/>
              <w:rPr>
                <w:sz w:val="24"/>
                <w:szCs w:val="24"/>
              </w:rPr>
            </w:pPr>
            <w:r>
              <w:rPr>
                <w:sz w:val="24"/>
                <w:szCs w:val="24"/>
              </w:rPr>
              <w:lastRenderedPageBreak/>
              <w:t xml:space="preserve">Déposé au fond de la cuve </w:t>
            </w:r>
            <w:proofErr w:type="gramStart"/>
            <w:r>
              <w:rPr>
                <w:sz w:val="24"/>
                <w:szCs w:val="24"/>
              </w:rPr>
              <w:t>des couche</w:t>
            </w:r>
            <w:proofErr w:type="gramEnd"/>
            <w:r>
              <w:rPr>
                <w:sz w:val="24"/>
                <w:szCs w:val="24"/>
              </w:rPr>
              <w:t xml:space="preserve"> de sables, </w:t>
            </w:r>
            <w:r>
              <w:rPr>
                <w:b/>
                <w:sz w:val="24"/>
                <w:szCs w:val="24"/>
                <w:u w:val="single"/>
              </w:rPr>
              <w:t>alternativement de couleur différentes</w:t>
            </w:r>
            <w:r>
              <w:rPr>
                <w:sz w:val="24"/>
                <w:szCs w:val="24"/>
              </w:rPr>
              <w:t>, d’une épaisseur d’</w:t>
            </w:r>
            <w:proofErr w:type="spellStart"/>
            <w:r>
              <w:rPr>
                <w:sz w:val="24"/>
                <w:szCs w:val="24"/>
              </w:rPr>
              <w:t>envrion</w:t>
            </w:r>
            <w:proofErr w:type="spellEnd"/>
            <w:r>
              <w:rPr>
                <w:sz w:val="24"/>
                <w:szCs w:val="24"/>
              </w:rPr>
              <w:t xml:space="preserve"> 1 cm. </w:t>
            </w:r>
          </w:p>
        </w:tc>
        <w:tc>
          <w:tcPr>
            <w:tcW w:w="5295" w:type="dxa"/>
            <w:tcBorders>
              <w:bottom w:val="single" w:sz="8" w:space="0" w:color="FFFFFF"/>
            </w:tcBorders>
            <w:shd w:val="clear" w:color="auto" w:fill="auto"/>
            <w:tcMar>
              <w:top w:w="100" w:type="dxa"/>
              <w:left w:w="100" w:type="dxa"/>
              <w:bottom w:w="100" w:type="dxa"/>
              <w:right w:w="100" w:type="dxa"/>
            </w:tcMar>
            <w:vAlign w:val="center"/>
          </w:tcPr>
          <w:p w14:paraId="0976FBDF" w14:textId="77777777" w:rsidR="00307B84" w:rsidRDefault="00E03B26">
            <w:pPr>
              <w:widowControl w:val="0"/>
              <w:pBdr>
                <w:top w:val="nil"/>
                <w:left w:val="nil"/>
                <w:bottom w:val="nil"/>
                <w:right w:val="nil"/>
                <w:between w:val="nil"/>
              </w:pBdr>
              <w:spacing w:line="240" w:lineRule="auto"/>
              <w:ind w:right="-2"/>
              <w:jc w:val="center"/>
            </w:pPr>
            <w:r>
              <w:rPr>
                <w:noProof/>
              </w:rPr>
              <w:drawing>
                <wp:inline distT="114300" distB="114300" distL="114300" distR="114300" wp14:anchorId="1CBA2AE4" wp14:editId="2D0C3908">
                  <wp:extent cx="2501900" cy="1824915"/>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l="8348" t="7051" r="7677" b="14448"/>
                          <a:stretch>
                            <a:fillRect/>
                          </a:stretch>
                        </pic:blipFill>
                        <pic:spPr>
                          <a:xfrm>
                            <a:off x="0" y="0"/>
                            <a:ext cx="2501900" cy="1824915"/>
                          </a:xfrm>
                          <a:prstGeom prst="rect">
                            <a:avLst/>
                          </a:prstGeom>
                          <a:ln/>
                        </pic:spPr>
                      </pic:pic>
                    </a:graphicData>
                  </a:graphic>
                </wp:inline>
              </w:drawing>
            </w:r>
          </w:p>
        </w:tc>
      </w:tr>
      <w:tr w:rsidR="00307B84" w14:paraId="63E57743" w14:textId="77777777">
        <w:tc>
          <w:tcPr>
            <w:tcW w:w="5235" w:type="dxa"/>
            <w:shd w:val="clear" w:color="auto" w:fill="auto"/>
            <w:tcMar>
              <w:top w:w="100" w:type="dxa"/>
              <w:left w:w="100" w:type="dxa"/>
              <w:bottom w:w="100" w:type="dxa"/>
              <w:right w:w="100" w:type="dxa"/>
            </w:tcMar>
            <w:vAlign w:val="center"/>
          </w:tcPr>
          <w:p w14:paraId="5EF47BBC" w14:textId="77777777" w:rsidR="00307B84" w:rsidRDefault="00E03B26">
            <w:pPr>
              <w:widowControl w:val="0"/>
              <w:pBdr>
                <w:top w:val="nil"/>
                <w:left w:val="nil"/>
                <w:bottom w:val="nil"/>
                <w:right w:val="nil"/>
                <w:between w:val="nil"/>
              </w:pBdr>
              <w:spacing w:line="240" w:lineRule="auto"/>
              <w:ind w:right="-77"/>
              <w:jc w:val="center"/>
            </w:pPr>
            <w:r>
              <w:rPr>
                <w:sz w:val="24"/>
                <w:szCs w:val="24"/>
              </w:rPr>
              <w:t xml:space="preserve">Tasser un peu le sable et vaporisé de l’eau </w:t>
            </w:r>
          </w:p>
        </w:tc>
        <w:tc>
          <w:tcPr>
            <w:tcW w:w="5295" w:type="dxa"/>
            <w:tcBorders>
              <w:top w:val="single" w:sz="8" w:space="0" w:color="FFFFFF"/>
            </w:tcBorders>
            <w:shd w:val="clear" w:color="auto" w:fill="auto"/>
            <w:tcMar>
              <w:top w:w="100" w:type="dxa"/>
              <w:left w:w="100" w:type="dxa"/>
              <w:bottom w:w="100" w:type="dxa"/>
              <w:right w:w="100" w:type="dxa"/>
            </w:tcMar>
          </w:tcPr>
          <w:p w14:paraId="643BC445" w14:textId="77777777" w:rsidR="00307B84" w:rsidRDefault="00307B84">
            <w:pPr>
              <w:widowControl w:val="0"/>
              <w:pBdr>
                <w:top w:val="nil"/>
                <w:left w:val="nil"/>
                <w:bottom w:val="nil"/>
                <w:right w:val="nil"/>
                <w:between w:val="nil"/>
              </w:pBdr>
              <w:spacing w:line="240" w:lineRule="auto"/>
              <w:ind w:right="-607"/>
            </w:pPr>
          </w:p>
        </w:tc>
      </w:tr>
      <w:tr w:rsidR="00307B84" w14:paraId="2328E554" w14:textId="77777777">
        <w:tc>
          <w:tcPr>
            <w:tcW w:w="5235" w:type="dxa"/>
            <w:shd w:val="clear" w:color="auto" w:fill="auto"/>
            <w:tcMar>
              <w:top w:w="100" w:type="dxa"/>
              <w:left w:w="100" w:type="dxa"/>
              <w:bottom w:w="100" w:type="dxa"/>
              <w:right w:w="100" w:type="dxa"/>
            </w:tcMar>
            <w:vAlign w:val="center"/>
          </w:tcPr>
          <w:p w14:paraId="751D2A44" w14:textId="77777777" w:rsidR="00307B84" w:rsidRDefault="00E03B26">
            <w:pPr>
              <w:widowControl w:val="0"/>
              <w:pBdr>
                <w:top w:val="nil"/>
                <w:left w:val="nil"/>
                <w:bottom w:val="nil"/>
                <w:right w:val="nil"/>
                <w:between w:val="nil"/>
              </w:pBdr>
              <w:spacing w:line="240" w:lineRule="auto"/>
              <w:ind w:right="-77"/>
              <w:jc w:val="both"/>
              <w:rPr>
                <w:sz w:val="24"/>
                <w:szCs w:val="24"/>
              </w:rPr>
            </w:pPr>
            <w:r>
              <w:rPr>
                <w:sz w:val="24"/>
                <w:szCs w:val="24"/>
              </w:rPr>
              <w:t xml:space="preserve">Compresser le système de façon homogène et continue. </w:t>
            </w:r>
          </w:p>
        </w:tc>
        <w:tc>
          <w:tcPr>
            <w:tcW w:w="5295" w:type="dxa"/>
            <w:tcBorders>
              <w:bottom w:val="single" w:sz="8" w:space="0" w:color="FFFFFF"/>
            </w:tcBorders>
            <w:shd w:val="clear" w:color="auto" w:fill="auto"/>
            <w:tcMar>
              <w:top w:w="100" w:type="dxa"/>
              <w:left w:w="100" w:type="dxa"/>
              <w:bottom w:w="100" w:type="dxa"/>
              <w:right w:w="100" w:type="dxa"/>
            </w:tcMar>
          </w:tcPr>
          <w:p w14:paraId="7AEB663D" w14:textId="77777777" w:rsidR="00307B84" w:rsidRDefault="00307B84">
            <w:pPr>
              <w:widowControl w:val="0"/>
              <w:pBdr>
                <w:top w:val="nil"/>
                <w:left w:val="nil"/>
                <w:bottom w:val="nil"/>
                <w:right w:val="nil"/>
                <w:between w:val="nil"/>
              </w:pBdr>
              <w:spacing w:line="240" w:lineRule="auto"/>
              <w:ind w:right="-607"/>
            </w:pPr>
          </w:p>
          <w:p w14:paraId="33BE35F6" w14:textId="77777777" w:rsidR="00307B84" w:rsidRDefault="00E03B26">
            <w:pPr>
              <w:widowControl w:val="0"/>
              <w:pBdr>
                <w:top w:val="nil"/>
                <w:left w:val="nil"/>
                <w:bottom w:val="nil"/>
                <w:right w:val="nil"/>
                <w:between w:val="nil"/>
              </w:pBdr>
              <w:spacing w:line="240" w:lineRule="auto"/>
              <w:ind w:right="-607"/>
            </w:pPr>
            <w:r>
              <w:rPr>
                <w:noProof/>
              </w:rPr>
              <w:drawing>
                <wp:inline distT="114300" distB="114300" distL="114300" distR="114300" wp14:anchorId="48F4B754" wp14:editId="6F2A0008">
                  <wp:extent cx="3216679" cy="1221523"/>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4105" t="12656" r="3225" b="10440"/>
                          <a:stretch>
                            <a:fillRect/>
                          </a:stretch>
                        </pic:blipFill>
                        <pic:spPr>
                          <a:xfrm>
                            <a:off x="0" y="0"/>
                            <a:ext cx="3216679" cy="1221523"/>
                          </a:xfrm>
                          <a:prstGeom prst="rect">
                            <a:avLst/>
                          </a:prstGeom>
                          <a:ln/>
                        </pic:spPr>
                      </pic:pic>
                    </a:graphicData>
                  </a:graphic>
                </wp:inline>
              </w:drawing>
            </w:r>
          </w:p>
        </w:tc>
      </w:tr>
      <w:tr w:rsidR="00307B84" w14:paraId="5873899D" w14:textId="77777777">
        <w:tc>
          <w:tcPr>
            <w:tcW w:w="5235" w:type="dxa"/>
            <w:shd w:val="clear" w:color="auto" w:fill="auto"/>
            <w:tcMar>
              <w:top w:w="100" w:type="dxa"/>
              <w:left w:w="100" w:type="dxa"/>
              <w:bottom w:w="100" w:type="dxa"/>
              <w:right w:w="100" w:type="dxa"/>
            </w:tcMar>
            <w:vAlign w:val="center"/>
          </w:tcPr>
          <w:p w14:paraId="72F27B83" w14:textId="77777777" w:rsidR="00307B84" w:rsidRDefault="00E03B26">
            <w:pPr>
              <w:widowControl w:val="0"/>
              <w:pBdr>
                <w:top w:val="nil"/>
                <w:left w:val="nil"/>
                <w:bottom w:val="nil"/>
                <w:right w:val="nil"/>
                <w:between w:val="nil"/>
              </w:pBdr>
              <w:spacing w:line="240" w:lineRule="auto"/>
              <w:ind w:right="-77"/>
              <w:jc w:val="both"/>
              <w:rPr>
                <w:sz w:val="24"/>
                <w:szCs w:val="24"/>
              </w:rPr>
            </w:pPr>
            <w:r>
              <w:rPr>
                <w:sz w:val="24"/>
                <w:szCs w:val="24"/>
              </w:rPr>
              <w:t xml:space="preserve">Observer le résultat de la compression sur la forme des couches de sable </w:t>
            </w:r>
          </w:p>
        </w:tc>
        <w:tc>
          <w:tcPr>
            <w:tcW w:w="5295" w:type="dxa"/>
            <w:tcBorders>
              <w:top w:val="single" w:sz="8" w:space="0" w:color="FFFFFF"/>
            </w:tcBorders>
            <w:shd w:val="clear" w:color="auto" w:fill="auto"/>
            <w:tcMar>
              <w:top w:w="100" w:type="dxa"/>
              <w:left w:w="100" w:type="dxa"/>
              <w:bottom w:w="100" w:type="dxa"/>
              <w:right w:w="100" w:type="dxa"/>
            </w:tcMar>
          </w:tcPr>
          <w:p w14:paraId="5B79530A" w14:textId="77777777" w:rsidR="00307B84" w:rsidRDefault="00307B84">
            <w:pPr>
              <w:widowControl w:val="0"/>
              <w:pBdr>
                <w:top w:val="nil"/>
                <w:left w:val="nil"/>
                <w:bottom w:val="nil"/>
                <w:right w:val="nil"/>
                <w:between w:val="nil"/>
              </w:pBdr>
              <w:spacing w:line="240" w:lineRule="auto"/>
              <w:ind w:right="-607"/>
            </w:pPr>
          </w:p>
        </w:tc>
      </w:tr>
    </w:tbl>
    <w:p w14:paraId="637323D9" w14:textId="77777777" w:rsidR="00307B84" w:rsidRDefault="00307B84">
      <w:pPr>
        <w:ind w:left="-566" w:right="-607"/>
        <w:jc w:val="both"/>
      </w:pPr>
    </w:p>
    <w:p w14:paraId="5333378A" w14:textId="77777777" w:rsidR="00307B84" w:rsidRDefault="00307B84">
      <w:pPr>
        <w:ind w:left="-566" w:right="-607"/>
        <w:jc w:val="both"/>
      </w:pPr>
    </w:p>
    <w:p w14:paraId="6EE67EB3" w14:textId="77777777" w:rsidR="00307B84" w:rsidRDefault="00E03B26">
      <w:pPr>
        <w:ind w:left="-566" w:right="-607"/>
        <w:jc w:val="both"/>
        <w:rPr>
          <w:b/>
        </w:rPr>
      </w:pPr>
      <w:r>
        <w:rPr>
          <w:b/>
          <w:u w:val="single"/>
        </w:rPr>
        <w:t>Document 2 :</w:t>
      </w:r>
      <w:r>
        <w:rPr>
          <w:b/>
        </w:rPr>
        <w:t xml:space="preserve"> Modélisation d’une collision continentale.</w:t>
      </w:r>
    </w:p>
    <w:p w14:paraId="1B978381" w14:textId="77777777" w:rsidR="00307B84" w:rsidRDefault="00E03B26">
      <w:pPr>
        <w:ind w:left="-566" w:right="-607"/>
        <w:jc w:val="both"/>
      </w:pPr>
      <w:hyperlink r:id="rId15">
        <w:r w:rsidR="00307B84">
          <w:rPr>
            <w:color w:val="1155CC"/>
            <w:u w:val="single"/>
          </w:rPr>
          <w:t>https://www.youtube.com/watch?v=m31wg_JJyFg</w:t>
        </w:r>
      </w:hyperlink>
    </w:p>
    <w:p w14:paraId="1E9CA3B0" w14:textId="77777777" w:rsidR="00307B84" w:rsidRDefault="00307B84">
      <w:pPr>
        <w:ind w:left="-566" w:right="-607"/>
        <w:jc w:val="both"/>
      </w:pPr>
    </w:p>
    <w:p w14:paraId="7A4056C6" w14:textId="77777777" w:rsidR="00307B84" w:rsidRDefault="00307B84">
      <w:pPr>
        <w:ind w:left="-566" w:right="-607"/>
        <w:jc w:val="both"/>
      </w:pPr>
    </w:p>
    <w:p w14:paraId="114DE0D8" w14:textId="25651C89" w:rsidR="00307B84" w:rsidRPr="00DC7DC9" w:rsidRDefault="00DC7DC9">
      <w:pPr>
        <w:ind w:left="-566" w:right="-607"/>
        <w:jc w:val="both"/>
        <w:rPr>
          <w:b/>
          <w:bCs/>
        </w:rPr>
      </w:pPr>
      <w:r w:rsidRPr="00DC7DC9">
        <w:rPr>
          <w:b/>
          <w:bCs/>
        </w:rPr>
        <w:t>Communiquez</w:t>
      </w:r>
      <w:r>
        <w:t xml:space="preserve"> sous la forme de votre choix : photo ou schéma légendé et titré le résultat de votre modélisation et </w:t>
      </w:r>
      <w:r w:rsidRPr="00DC7DC9">
        <w:rPr>
          <w:b/>
          <w:bCs/>
        </w:rPr>
        <w:t>discutez les limites de ce modèle.</w:t>
      </w:r>
    </w:p>
    <w:p w14:paraId="73B77C22" w14:textId="77777777" w:rsidR="00307B84" w:rsidRDefault="00307B84">
      <w:pPr>
        <w:ind w:left="-566" w:right="-607"/>
        <w:jc w:val="both"/>
      </w:pPr>
    </w:p>
    <w:p w14:paraId="612210FF" w14:textId="77777777" w:rsidR="00307B84" w:rsidRDefault="00307B84">
      <w:pPr>
        <w:ind w:left="-566" w:right="-607"/>
        <w:jc w:val="both"/>
      </w:pPr>
    </w:p>
    <w:p w14:paraId="72F2EF29" w14:textId="77777777" w:rsidR="00307B84" w:rsidRDefault="00307B84">
      <w:pPr>
        <w:ind w:left="-566" w:right="-607"/>
        <w:jc w:val="both"/>
      </w:pPr>
    </w:p>
    <w:p w14:paraId="6CCDE0A4" w14:textId="77777777" w:rsidR="00307B84" w:rsidRDefault="00307B84">
      <w:pPr>
        <w:ind w:left="-566" w:right="-607"/>
        <w:jc w:val="both"/>
      </w:pPr>
    </w:p>
    <w:p w14:paraId="5BD69C52" w14:textId="77777777" w:rsidR="00DC7DC9" w:rsidRDefault="00DC7DC9">
      <w:pPr>
        <w:ind w:left="-566" w:right="-607"/>
        <w:jc w:val="both"/>
      </w:pPr>
    </w:p>
    <w:p w14:paraId="20B1D351" w14:textId="77777777" w:rsidR="00DC7DC9" w:rsidRDefault="00DC7DC9">
      <w:pPr>
        <w:ind w:left="-566" w:right="-607"/>
        <w:jc w:val="both"/>
      </w:pPr>
    </w:p>
    <w:p w14:paraId="05504DBB" w14:textId="77777777" w:rsidR="00DC7DC9" w:rsidRDefault="00DC7DC9">
      <w:pPr>
        <w:ind w:left="-566" w:right="-607"/>
        <w:jc w:val="both"/>
      </w:pPr>
    </w:p>
    <w:p w14:paraId="6C0F7A24" w14:textId="77777777" w:rsidR="00DC7DC9" w:rsidRDefault="00DC7DC9">
      <w:pPr>
        <w:ind w:left="-566" w:right="-607"/>
        <w:jc w:val="both"/>
      </w:pPr>
    </w:p>
    <w:p w14:paraId="768A1C13" w14:textId="77777777" w:rsidR="00DC7DC9" w:rsidRDefault="00DC7DC9">
      <w:pPr>
        <w:ind w:left="-566" w:right="-607"/>
        <w:jc w:val="both"/>
      </w:pPr>
    </w:p>
    <w:p w14:paraId="3413F1F0" w14:textId="77777777" w:rsidR="00DC7DC9" w:rsidRDefault="00DC7DC9">
      <w:pPr>
        <w:ind w:left="-566" w:right="-607"/>
        <w:jc w:val="both"/>
      </w:pPr>
    </w:p>
    <w:p w14:paraId="248AB98E" w14:textId="77777777" w:rsidR="00DC7DC9" w:rsidRDefault="00DC7DC9">
      <w:pPr>
        <w:ind w:left="-566" w:right="-607"/>
        <w:jc w:val="both"/>
      </w:pPr>
    </w:p>
    <w:p w14:paraId="2845B827" w14:textId="77777777" w:rsidR="00DC7DC9" w:rsidRDefault="00DC7DC9">
      <w:pPr>
        <w:ind w:left="-566" w:right="-607"/>
        <w:jc w:val="both"/>
      </w:pPr>
    </w:p>
    <w:p w14:paraId="14F65621" w14:textId="77777777" w:rsidR="00DC7DC9" w:rsidRDefault="00DC7DC9">
      <w:pPr>
        <w:ind w:left="-566" w:right="-607"/>
        <w:jc w:val="both"/>
      </w:pPr>
    </w:p>
    <w:p w14:paraId="0C20DB94" w14:textId="77777777" w:rsidR="00DC7DC9" w:rsidRDefault="00DC7DC9">
      <w:pPr>
        <w:ind w:left="-566" w:right="-607"/>
        <w:jc w:val="both"/>
      </w:pPr>
    </w:p>
    <w:p w14:paraId="50F34893" w14:textId="77777777" w:rsidR="00DC7DC9" w:rsidRDefault="00DC7DC9">
      <w:pPr>
        <w:ind w:left="-566" w:right="-607"/>
        <w:jc w:val="both"/>
      </w:pPr>
    </w:p>
    <w:p w14:paraId="0736A27E" w14:textId="77777777" w:rsidR="00DC7DC9" w:rsidRDefault="00DC7DC9">
      <w:pPr>
        <w:ind w:left="-566" w:right="-607"/>
        <w:jc w:val="both"/>
      </w:pPr>
    </w:p>
    <w:p w14:paraId="0388B7CA" w14:textId="77777777" w:rsidR="00DC7DC9" w:rsidRDefault="00DC7DC9">
      <w:pPr>
        <w:ind w:left="-566" w:right="-607"/>
        <w:jc w:val="both"/>
      </w:pPr>
    </w:p>
    <w:p w14:paraId="312FF162" w14:textId="77777777" w:rsidR="00307B84" w:rsidRDefault="00307B84">
      <w:pPr>
        <w:ind w:left="-566" w:right="-607"/>
        <w:jc w:val="both"/>
      </w:pPr>
    </w:p>
    <w:p w14:paraId="174C158B" w14:textId="77777777" w:rsidR="00307B84" w:rsidRDefault="00E03B26">
      <w:pPr>
        <w:ind w:left="-566" w:right="-607"/>
        <w:jc w:val="both"/>
      </w:pPr>
      <w:r>
        <w:rPr>
          <w:b/>
          <w:u w:val="single"/>
        </w:rPr>
        <w:t>Document 3 :</w:t>
      </w:r>
      <w:r>
        <w:rPr>
          <w:b/>
        </w:rPr>
        <w:t xml:space="preserve"> Les figures tectoniques de la compression à l'échelle du paysage</w:t>
      </w:r>
      <w:r>
        <w:t>.</w:t>
      </w:r>
    </w:p>
    <w:p w14:paraId="5CE34046" w14:textId="77777777" w:rsidR="00307B84" w:rsidRDefault="00307B84">
      <w:pPr>
        <w:ind w:left="-566" w:right="-607"/>
        <w:jc w:val="both"/>
      </w:pPr>
    </w:p>
    <w:p w14:paraId="1525A1E9" w14:textId="77777777" w:rsidR="00307B84" w:rsidRDefault="00E03B26">
      <w:pPr>
        <w:ind w:left="-566" w:right="-607"/>
        <w:jc w:val="center"/>
      </w:pPr>
      <w:r>
        <w:rPr>
          <w:noProof/>
        </w:rPr>
        <w:drawing>
          <wp:inline distT="114300" distB="114300" distL="114300" distR="114300" wp14:anchorId="3950300A" wp14:editId="544FB04C">
            <wp:extent cx="5335425" cy="1568721"/>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5335425" cy="1568721"/>
                    </a:xfrm>
                    <a:prstGeom prst="rect">
                      <a:avLst/>
                    </a:prstGeom>
                    <a:ln/>
                  </pic:spPr>
                </pic:pic>
              </a:graphicData>
            </a:graphic>
          </wp:inline>
        </w:drawing>
      </w:r>
    </w:p>
    <w:p w14:paraId="5FC1315F" w14:textId="77777777" w:rsidR="00307B84" w:rsidRDefault="00E03B26">
      <w:pPr>
        <w:ind w:left="-566" w:right="-607"/>
        <w:jc w:val="both"/>
      </w:pPr>
      <w:r>
        <w:pict w14:anchorId="102B2416">
          <v:rect id="_x0000_i1025" style="width:0;height:1.5pt" o:hralign="center" o:hrstd="t" o:hr="t" fillcolor="#a0a0a0" stroked="f"/>
        </w:pict>
      </w:r>
    </w:p>
    <w:p w14:paraId="118FFF87" w14:textId="77777777" w:rsidR="00307B84" w:rsidRDefault="00E03B26">
      <w:pPr>
        <w:ind w:left="-566" w:right="-607"/>
        <w:jc w:val="center"/>
      </w:pPr>
      <w:r>
        <w:rPr>
          <w:noProof/>
        </w:rPr>
        <w:drawing>
          <wp:inline distT="114300" distB="114300" distL="114300" distR="114300" wp14:anchorId="6214169D" wp14:editId="37B46ED6">
            <wp:extent cx="5734050" cy="153645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t="2381" b="4443"/>
                    <a:stretch>
                      <a:fillRect/>
                    </a:stretch>
                  </pic:blipFill>
                  <pic:spPr>
                    <a:xfrm>
                      <a:off x="0" y="0"/>
                      <a:ext cx="5734050" cy="1536450"/>
                    </a:xfrm>
                    <a:prstGeom prst="rect">
                      <a:avLst/>
                    </a:prstGeom>
                    <a:ln/>
                  </pic:spPr>
                </pic:pic>
              </a:graphicData>
            </a:graphic>
          </wp:inline>
        </w:drawing>
      </w:r>
    </w:p>
    <w:p w14:paraId="5C4A94BD" w14:textId="77777777" w:rsidR="00307B84" w:rsidRDefault="00E03B26">
      <w:pPr>
        <w:ind w:left="-566" w:right="-607"/>
        <w:jc w:val="center"/>
      </w:pPr>
      <w:r>
        <w:pict w14:anchorId="200CCD81">
          <v:rect id="_x0000_i1026" style="width:0;height:1.5pt" o:hralign="center" o:hrstd="t" o:hr="t" fillcolor="#a0a0a0" stroked="f"/>
        </w:pict>
      </w:r>
    </w:p>
    <w:p w14:paraId="3439076E" w14:textId="77777777" w:rsidR="00307B84" w:rsidRDefault="00E03B26">
      <w:pPr>
        <w:ind w:left="-566" w:right="-607"/>
        <w:jc w:val="center"/>
      </w:pPr>
      <w:r>
        <w:rPr>
          <w:noProof/>
        </w:rPr>
        <w:drawing>
          <wp:inline distT="114300" distB="114300" distL="114300" distR="114300" wp14:anchorId="26348576" wp14:editId="47F0D12A">
            <wp:extent cx="4243388" cy="1548155"/>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4243388" cy="1548155"/>
                    </a:xfrm>
                    <a:prstGeom prst="rect">
                      <a:avLst/>
                    </a:prstGeom>
                    <a:ln/>
                  </pic:spPr>
                </pic:pic>
              </a:graphicData>
            </a:graphic>
          </wp:inline>
        </w:drawing>
      </w:r>
    </w:p>
    <w:p w14:paraId="0ADEC89A" w14:textId="77777777" w:rsidR="00307B84" w:rsidRDefault="00E03B26">
      <w:pPr>
        <w:ind w:left="-566" w:right="-607"/>
        <w:jc w:val="both"/>
      </w:pPr>
      <w:r>
        <w:pict w14:anchorId="7C95152A">
          <v:rect id="_x0000_i1027" style="width:0;height:1.5pt" o:hralign="center" o:hrstd="t" o:hr="t" fillcolor="#a0a0a0" stroked="f"/>
        </w:pict>
      </w:r>
    </w:p>
    <w:p w14:paraId="1FC273EB" w14:textId="77777777" w:rsidR="00307B84" w:rsidRDefault="00E03B26">
      <w:pPr>
        <w:ind w:left="-566" w:right="-607"/>
        <w:jc w:val="center"/>
      </w:pPr>
      <w:r>
        <w:rPr>
          <w:noProof/>
        </w:rPr>
        <w:drawing>
          <wp:inline distT="114300" distB="114300" distL="114300" distR="114300" wp14:anchorId="7E59F573" wp14:editId="5C2A2D18">
            <wp:extent cx="5731200" cy="17780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5731200" cy="1778000"/>
                    </a:xfrm>
                    <a:prstGeom prst="rect">
                      <a:avLst/>
                    </a:prstGeom>
                    <a:ln/>
                  </pic:spPr>
                </pic:pic>
              </a:graphicData>
            </a:graphic>
          </wp:inline>
        </w:drawing>
      </w:r>
    </w:p>
    <w:p w14:paraId="01E5CC27" w14:textId="77777777" w:rsidR="00307B84" w:rsidRDefault="00307B84">
      <w:pPr>
        <w:ind w:left="-566" w:right="-607"/>
        <w:jc w:val="both"/>
      </w:pPr>
    </w:p>
    <w:p w14:paraId="67D5961C" w14:textId="77777777" w:rsidR="00307B84" w:rsidRDefault="00E03B26">
      <w:pPr>
        <w:ind w:left="-566" w:right="-607" w:firstLine="566"/>
        <w:jc w:val="both"/>
      </w:pPr>
      <w:r>
        <w:t xml:space="preserve">Une </w:t>
      </w:r>
      <w:r>
        <w:rPr>
          <w:b/>
        </w:rPr>
        <w:t>nappe de charriage</w:t>
      </w:r>
      <w:r>
        <w:t xml:space="preserve"> correspond à un ensemble de couches géologiques plus plastiques (marron) qui se sont déplacées sur plusieurs km et vont recouvrir d'autres séries sédimentaires (beiges) créant ainsi des contacts anormaux où la chronologie des dépôts sédimentaire n'est plu</w:t>
      </w:r>
      <w:r>
        <w:t xml:space="preserve">s respectée. </w:t>
      </w:r>
    </w:p>
    <w:p w14:paraId="07EC94E2" w14:textId="77777777" w:rsidR="00307B84" w:rsidRDefault="00307B84">
      <w:pPr>
        <w:ind w:left="-566" w:right="-607"/>
        <w:jc w:val="both"/>
      </w:pPr>
    </w:p>
    <w:p w14:paraId="2675F83D" w14:textId="77777777" w:rsidR="00DC7DC9" w:rsidRDefault="00DC7DC9" w:rsidP="00DC7DC9">
      <w:pPr>
        <w:ind w:left="-566" w:right="-607"/>
        <w:jc w:val="both"/>
        <w:rPr>
          <w:b/>
          <w:color w:val="FF0000"/>
          <w:sz w:val="24"/>
          <w:szCs w:val="24"/>
          <w:u w:val="single"/>
        </w:rPr>
      </w:pPr>
    </w:p>
    <w:p w14:paraId="0733DE29" w14:textId="77777777" w:rsidR="00DC7DC9" w:rsidRDefault="00DC7DC9" w:rsidP="00DC7DC9">
      <w:pPr>
        <w:ind w:left="-566" w:right="-607"/>
        <w:jc w:val="both"/>
        <w:rPr>
          <w:b/>
          <w:color w:val="FF0000"/>
          <w:sz w:val="24"/>
          <w:szCs w:val="24"/>
          <w:u w:val="single"/>
        </w:rPr>
      </w:pPr>
    </w:p>
    <w:p w14:paraId="51BF92E4" w14:textId="77777777" w:rsidR="00DC7DC9" w:rsidRDefault="00DC7DC9" w:rsidP="00DC7DC9">
      <w:pPr>
        <w:ind w:left="-566" w:right="-607"/>
        <w:jc w:val="both"/>
        <w:rPr>
          <w:b/>
          <w:color w:val="FF0000"/>
          <w:sz w:val="24"/>
          <w:szCs w:val="24"/>
          <w:u w:val="single"/>
        </w:rPr>
      </w:pPr>
    </w:p>
    <w:p w14:paraId="01880D7D" w14:textId="77777777" w:rsidR="00DC7DC9" w:rsidRDefault="00DC7DC9" w:rsidP="00DC7DC9">
      <w:pPr>
        <w:ind w:left="-566" w:right="-607"/>
        <w:jc w:val="both"/>
        <w:rPr>
          <w:b/>
          <w:color w:val="FF0000"/>
          <w:sz w:val="24"/>
          <w:szCs w:val="24"/>
          <w:u w:val="single"/>
        </w:rPr>
      </w:pPr>
    </w:p>
    <w:p w14:paraId="377E7A31" w14:textId="3D730B5F" w:rsidR="00DC7DC9" w:rsidRDefault="00DC7DC9" w:rsidP="00DC7DC9">
      <w:pPr>
        <w:ind w:left="-566" w:right="-607"/>
        <w:jc w:val="both"/>
        <w:rPr>
          <w:sz w:val="24"/>
          <w:szCs w:val="24"/>
        </w:rPr>
      </w:pPr>
      <w:r>
        <w:rPr>
          <w:b/>
          <w:color w:val="FF0000"/>
          <w:sz w:val="24"/>
          <w:szCs w:val="24"/>
          <w:u w:val="single"/>
        </w:rPr>
        <w:lastRenderedPageBreak/>
        <w:t>Étape 3 :</w:t>
      </w:r>
      <w:r>
        <w:rPr>
          <w:b/>
          <w:sz w:val="24"/>
          <w:szCs w:val="24"/>
        </w:rPr>
        <w:t xml:space="preserve"> </w:t>
      </w:r>
      <w:r>
        <w:rPr>
          <w:sz w:val="24"/>
          <w:szCs w:val="24"/>
        </w:rPr>
        <w:t>Observation d’indices de la collision à l’échelle de la roche.</w:t>
      </w:r>
    </w:p>
    <w:p w14:paraId="0A2271BC" w14:textId="77777777" w:rsidR="00DC7DC9" w:rsidRDefault="00DC7DC9" w:rsidP="00DC7DC9">
      <w:pPr>
        <w:ind w:left="-566" w:right="-607"/>
        <w:jc w:val="both"/>
        <w:rPr>
          <w:sz w:val="24"/>
          <w:szCs w:val="24"/>
        </w:rPr>
      </w:pPr>
    </w:p>
    <w:p w14:paraId="6671FB28" w14:textId="37772937" w:rsidR="00DC7DC9" w:rsidRDefault="00DC7DC9" w:rsidP="00DC7DC9">
      <w:pPr>
        <w:ind w:left="-566" w:right="-607"/>
        <w:jc w:val="both"/>
        <w:rPr>
          <w:b/>
        </w:rPr>
      </w:pPr>
      <w:r>
        <w:rPr>
          <w:b/>
          <w:u w:val="single"/>
        </w:rPr>
        <w:t>Document 4 :</w:t>
      </w:r>
      <w:r>
        <w:rPr>
          <w:b/>
        </w:rPr>
        <w:t xml:space="preserve"> Foliation et schistosité.</w:t>
      </w:r>
    </w:p>
    <w:p w14:paraId="3DBD20C5" w14:textId="77777777" w:rsidR="00DC7DC9" w:rsidRDefault="00DC7DC9" w:rsidP="00DC7DC9">
      <w:pPr>
        <w:ind w:left="-566" w:right="-607"/>
        <w:jc w:val="both"/>
      </w:pPr>
    </w:p>
    <w:p w14:paraId="1B9F0D58" w14:textId="77777777" w:rsidR="00DC7DC9" w:rsidRDefault="00DC7DC9" w:rsidP="00DC7DC9">
      <w:pPr>
        <w:ind w:left="-566" w:right="-607" w:firstLine="566"/>
        <w:jc w:val="both"/>
      </w:pPr>
      <w:r>
        <w:t xml:space="preserve">Lors d’une collision, les forces de compression sont extrêmement élevées, on a donc une augmentation de la Pression et de la Température que subissent les roches. Cela entraîne des modifications dans la structure de la roche tel que la </w:t>
      </w:r>
      <w:r>
        <w:rPr>
          <w:b/>
          <w:color w:val="FF0000"/>
        </w:rPr>
        <w:t xml:space="preserve">foliation </w:t>
      </w:r>
      <w:r>
        <w:t xml:space="preserve">et la </w:t>
      </w:r>
      <w:r>
        <w:rPr>
          <w:b/>
          <w:color w:val="FF0000"/>
        </w:rPr>
        <w:t>schistosité</w:t>
      </w:r>
      <w:r>
        <w:t xml:space="preserve">. </w:t>
      </w:r>
    </w:p>
    <w:p w14:paraId="3FCFB266" w14:textId="77777777" w:rsidR="00DC7DC9" w:rsidRDefault="00DC7DC9" w:rsidP="00DC7DC9">
      <w:pPr>
        <w:ind w:left="-566" w:right="-607"/>
        <w:jc w:val="both"/>
      </w:pPr>
      <w:r>
        <w:rPr>
          <w:noProof/>
        </w:rPr>
        <w:drawing>
          <wp:anchor distT="114300" distB="114300" distL="114300" distR="114300" simplePos="0" relativeHeight="251659264" behindDoc="0" locked="0" layoutInCell="1" hidden="0" allowOverlap="1" wp14:anchorId="5C05B13A" wp14:editId="616CE70B">
            <wp:simplePos x="0" y="0"/>
            <wp:positionH relativeFrom="column">
              <wp:posOffset>-390524</wp:posOffset>
            </wp:positionH>
            <wp:positionV relativeFrom="paragraph">
              <wp:posOffset>171450</wp:posOffset>
            </wp:positionV>
            <wp:extent cx="2881313" cy="2082012"/>
            <wp:effectExtent l="0" t="0" r="0" b="0"/>
            <wp:wrapSquare wrapText="bothSides" distT="114300" distB="114300" distL="114300" distR="114300"/>
            <wp:docPr id="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0"/>
                    <a:srcRect/>
                    <a:stretch>
                      <a:fillRect/>
                    </a:stretch>
                  </pic:blipFill>
                  <pic:spPr>
                    <a:xfrm>
                      <a:off x="0" y="0"/>
                      <a:ext cx="2881313" cy="2082012"/>
                    </a:xfrm>
                    <a:prstGeom prst="rect">
                      <a:avLst/>
                    </a:prstGeom>
                    <a:ln/>
                  </pic:spPr>
                </pic:pic>
              </a:graphicData>
            </a:graphic>
          </wp:anchor>
        </w:drawing>
      </w:r>
    </w:p>
    <w:p w14:paraId="1DFBCD32" w14:textId="77777777" w:rsidR="00DC7DC9" w:rsidRDefault="00DC7DC9" w:rsidP="00DC7DC9">
      <w:pPr>
        <w:ind w:left="-566" w:right="-607"/>
        <w:jc w:val="both"/>
      </w:pPr>
    </w:p>
    <w:p w14:paraId="5FFBBE58" w14:textId="77777777" w:rsidR="00DC7DC9" w:rsidRDefault="00DC7DC9" w:rsidP="00DC7DC9">
      <w:pPr>
        <w:ind w:left="-566" w:right="-607"/>
        <w:jc w:val="both"/>
      </w:pPr>
      <w:r>
        <w:rPr>
          <w:b/>
          <w:u w:val="single"/>
        </w:rPr>
        <w:t xml:space="preserve">Schistosité </w:t>
      </w:r>
      <w:r>
        <w:rPr>
          <w:u w:val="single"/>
        </w:rPr>
        <w:t>:</w:t>
      </w:r>
      <w:r>
        <w:t xml:space="preserve"> </w:t>
      </w:r>
    </w:p>
    <w:p w14:paraId="57C2253C" w14:textId="77777777" w:rsidR="00DC7DC9" w:rsidRDefault="00DC7DC9" w:rsidP="00DC7DC9">
      <w:pPr>
        <w:widowControl w:val="0"/>
        <w:shd w:val="clear" w:color="auto" w:fill="FFFFFF"/>
        <w:spacing w:before="120" w:after="240" w:line="240" w:lineRule="auto"/>
        <w:ind w:left="-566" w:right="-607"/>
        <w:jc w:val="both"/>
      </w:pPr>
      <w:r>
        <w:t>La roche subit une réorientation des minéraux selon des plans parallèles les uns aux autres, et perpendiculaires à la compression. Ces minéraux forment alors un feuilletage plus ou moins serré. La roche peut se débiter en plaques comme les argiles, on appelle cela les plans de schistosité.</w:t>
      </w:r>
    </w:p>
    <w:p w14:paraId="4E1B64E2" w14:textId="77777777" w:rsidR="00DC7DC9" w:rsidRDefault="00DC7DC9" w:rsidP="00DC7DC9">
      <w:pPr>
        <w:ind w:left="-566" w:right="-607"/>
        <w:jc w:val="both"/>
      </w:pPr>
    </w:p>
    <w:p w14:paraId="0BFA1622" w14:textId="77777777" w:rsidR="00DC7DC9" w:rsidRDefault="00DC7DC9" w:rsidP="00DC7DC9">
      <w:pPr>
        <w:ind w:left="-566" w:right="-607"/>
        <w:jc w:val="both"/>
      </w:pPr>
    </w:p>
    <w:p w14:paraId="142FDCA3" w14:textId="77777777" w:rsidR="00DC7DC9" w:rsidRDefault="00DC7DC9" w:rsidP="00DC7DC9">
      <w:pPr>
        <w:ind w:left="-566" w:right="-607"/>
        <w:jc w:val="both"/>
      </w:pPr>
    </w:p>
    <w:p w14:paraId="0B301B3B" w14:textId="77777777" w:rsidR="00DC7DC9" w:rsidRDefault="00DC7DC9" w:rsidP="00DC7DC9">
      <w:pPr>
        <w:ind w:left="-566" w:right="-607"/>
        <w:jc w:val="both"/>
      </w:pPr>
      <w:r>
        <w:rPr>
          <w:b/>
          <w:u w:val="single"/>
        </w:rPr>
        <w:t xml:space="preserve">Foliation </w:t>
      </w:r>
      <w:r>
        <w:rPr>
          <w:u w:val="single"/>
        </w:rPr>
        <w:t>:</w:t>
      </w:r>
      <w:r>
        <w:t xml:space="preserve"> </w:t>
      </w:r>
      <w:r>
        <w:rPr>
          <w:noProof/>
        </w:rPr>
        <w:drawing>
          <wp:anchor distT="114300" distB="114300" distL="114300" distR="114300" simplePos="0" relativeHeight="251660288" behindDoc="0" locked="0" layoutInCell="1" hidden="0" allowOverlap="1" wp14:anchorId="29E87D32" wp14:editId="5717A5BA">
            <wp:simplePos x="0" y="0"/>
            <wp:positionH relativeFrom="column">
              <wp:posOffset>-380999</wp:posOffset>
            </wp:positionH>
            <wp:positionV relativeFrom="paragraph">
              <wp:posOffset>144052</wp:posOffset>
            </wp:positionV>
            <wp:extent cx="2862263" cy="2023504"/>
            <wp:effectExtent l="0" t="0" r="0" b="0"/>
            <wp:wrapSquare wrapText="bothSides" distT="114300" distB="114300" distL="114300" distR="11430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2862263" cy="2023504"/>
                    </a:xfrm>
                    <a:prstGeom prst="rect">
                      <a:avLst/>
                    </a:prstGeom>
                    <a:ln/>
                  </pic:spPr>
                </pic:pic>
              </a:graphicData>
            </a:graphic>
          </wp:anchor>
        </w:drawing>
      </w:r>
    </w:p>
    <w:p w14:paraId="4F915AE2" w14:textId="77777777" w:rsidR="00DC7DC9" w:rsidRDefault="00DC7DC9" w:rsidP="00DC7DC9">
      <w:pPr>
        <w:widowControl w:val="0"/>
        <w:shd w:val="clear" w:color="auto" w:fill="FFFFFF"/>
        <w:spacing w:before="120" w:after="240" w:line="240" w:lineRule="auto"/>
        <w:ind w:left="-566" w:right="-607"/>
        <w:jc w:val="both"/>
      </w:pPr>
      <w:r>
        <w:t>La roche subit une réorientation des minéraux selon des plans parallèles les uns aux autres et perpendiculaires à la compression. On a donc une schistosité qui apparaît. En plus de cette schistosité, on a un litage des minéraux, les couches se différencient. C’est ce que l’on appelle des feuillets.</w:t>
      </w:r>
    </w:p>
    <w:p w14:paraId="16586FA3" w14:textId="77777777" w:rsidR="00DC7DC9" w:rsidRDefault="00DC7DC9" w:rsidP="00DC7DC9">
      <w:pPr>
        <w:ind w:left="-566" w:right="-607"/>
        <w:jc w:val="both"/>
      </w:pPr>
    </w:p>
    <w:p w14:paraId="59BF8A65" w14:textId="77777777" w:rsidR="00DC7DC9" w:rsidRDefault="00DC7DC9" w:rsidP="00DC7DC9">
      <w:pPr>
        <w:ind w:left="-566" w:right="-607"/>
        <w:jc w:val="both"/>
      </w:pPr>
    </w:p>
    <w:p w14:paraId="242D17CA" w14:textId="77777777" w:rsidR="00DC7DC9" w:rsidRDefault="00DC7DC9" w:rsidP="00DC7DC9">
      <w:pPr>
        <w:ind w:left="-566" w:right="-607"/>
        <w:jc w:val="both"/>
      </w:pPr>
    </w:p>
    <w:p w14:paraId="70F664B7" w14:textId="77777777" w:rsidR="00DC7DC9" w:rsidRDefault="00DC7DC9" w:rsidP="00DC7DC9">
      <w:pPr>
        <w:ind w:left="-566" w:right="-607"/>
        <w:jc w:val="both"/>
      </w:pPr>
    </w:p>
    <w:p w14:paraId="3782B37F" w14:textId="77777777" w:rsidR="00DC7DC9" w:rsidRDefault="00DC7DC9" w:rsidP="00DC7DC9">
      <w:pPr>
        <w:ind w:left="-566" w:right="-607"/>
        <w:jc w:val="both"/>
      </w:pPr>
    </w:p>
    <w:p w14:paraId="2C2CE215" w14:textId="77777777" w:rsidR="00DC7DC9" w:rsidRDefault="00DC7DC9" w:rsidP="00DC7DC9">
      <w:pPr>
        <w:ind w:left="-566" w:right="-607"/>
        <w:jc w:val="both"/>
      </w:pPr>
    </w:p>
    <w:p w14:paraId="50EA1C64" w14:textId="510DDC3A" w:rsidR="00DC7DC9" w:rsidRDefault="00DC7DC9" w:rsidP="00DC7DC9">
      <w:pPr>
        <w:ind w:left="-566" w:right="-739"/>
        <w:jc w:val="both"/>
        <w:rPr>
          <w:b/>
        </w:rPr>
      </w:pPr>
      <w:r>
        <w:rPr>
          <w:b/>
          <w:u w:val="single"/>
        </w:rPr>
        <w:t>Consigne :</w:t>
      </w:r>
      <w:r>
        <w:t xml:space="preserve"> À l’aide du document 7, </w:t>
      </w:r>
      <w:r>
        <w:rPr>
          <w:b/>
        </w:rPr>
        <w:t>identifier</w:t>
      </w:r>
      <w:r>
        <w:t xml:space="preserve"> quels sont les indices de la collision des roches suivantes ?</w:t>
      </w:r>
      <w:bookmarkStart w:id="0" w:name="_GoBack"/>
      <w:bookmarkEnd w:id="0"/>
      <w:r>
        <w:t>.</w:t>
      </w:r>
    </w:p>
    <w:p w14:paraId="404FFD39" w14:textId="77777777" w:rsidR="00DC7DC9" w:rsidRDefault="00DC7DC9" w:rsidP="00DC7DC9">
      <w:pPr>
        <w:ind w:left="-566" w:right="-607"/>
        <w:jc w:val="both"/>
      </w:pPr>
    </w:p>
    <w:tbl>
      <w:tblPr>
        <w:tblStyle w:val="a1"/>
        <w:tblW w:w="1044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11"/>
        <w:gridCol w:w="3729"/>
      </w:tblGrid>
      <w:tr w:rsidR="00DC7DC9" w14:paraId="0D333110" w14:textId="77777777" w:rsidTr="004B79FF">
        <w:trPr>
          <w:jc w:val="center"/>
        </w:trPr>
        <w:tc>
          <w:tcPr>
            <w:tcW w:w="6710" w:type="dxa"/>
            <w:shd w:val="clear" w:color="auto" w:fill="auto"/>
            <w:tcMar>
              <w:top w:w="100" w:type="dxa"/>
              <w:left w:w="100" w:type="dxa"/>
              <w:bottom w:w="100" w:type="dxa"/>
              <w:right w:w="100" w:type="dxa"/>
            </w:tcMar>
          </w:tcPr>
          <w:p w14:paraId="57B245D4" w14:textId="77777777" w:rsidR="00DC7DC9" w:rsidRDefault="00DC7DC9" w:rsidP="004B79FF">
            <w:pPr>
              <w:widowControl w:val="0"/>
              <w:pBdr>
                <w:top w:val="nil"/>
                <w:left w:val="nil"/>
                <w:bottom w:val="nil"/>
                <w:right w:val="nil"/>
                <w:between w:val="nil"/>
              </w:pBdr>
              <w:spacing w:line="240" w:lineRule="auto"/>
              <w:ind w:right="-607"/>
              <w:jc w:val="both"/>
              <w:rPr>
                <w:b/>
              </w:rPr>
            </w:pPr>
            <w:r>
              <w:rPr>
                <w:b/>
              </w:rPr>
              <w:t xml:space="preserve">Roche : </w:t>
            </w:r>
          </w:p>
        </w:tc>
        <w:tc>
          <w:tcPr>
            <w:tcW w:w="3729" w:type="dxa"/>
            <w:shd w:val="clear" w:color="auto" w:fill="auto"/>
            <w:tcMar>
              <w:top w:w="100" w:type="dxa"/>
              <w:left w:w="100" w:type="dxa"/>
              <w:bottom w:w="100" w:type="dxa"/>
              <w:right w:w="100" w:type="dxa"/>
            </w:tcMar>
          </w:tcPr>
          <w:p w14:paraId="6D2DB2D9" w14:textId="77777777" w:rsidR="00DC7DC9" w:rsidRDefault="00DC7DC9" w:rsidP="004B79FF">
            <w:pPr>
              <w:ind w:right="-106"/>
              <w:jc w:val="both"/>
              <w:rPr>
                <w:b/>
              </w:rPr>
            </w:pPr>
            <w:r>
              <w:rPr>
                <w:b/>
              </w:rPr>
              <w:t xml:space="preserve">Marqueurs de métamorphisme : </w:t>
            </w:r>
          </w:p>
        </w:tc>
      </w:tr>
      <w:tr w:rsidR="00DC7DC9" w14:paraId="763F6B27" w14:textId="77777777" w:rsidTr="004B79FF">
        <w:trPr>
          <w:jc w:val="center"/>
        </w:trPr>
        <w:tc>
          <w:tcPr>
            <w:tcW w:w="6710" w:type="dxa"/>
            <w:shd w:val="clear" w:color="auto" w:fill="auto"/>
            <w:tcMar>
              <w:top w:w="100" w:type="dxa"/>
              <w:left w:w="100" w:type="dxa"/>
              <w:bottom w:w="100" w:type="dxa"/>
              <w:right w:w="100" w:type="dxa"/>
            </w:tcMar>
          </w:tcPr>
          <w:p w14:paraId="7FEDDA99" w14:textId="77777777" w:rsidR="00DC7DC9" w:rsidRDefault="00DC7DC9" w:rsidP="004B79FF">
            <w:pPr>
              <w:widowControl w:val="0"/>
              <w:pBdr>
                <w:top w:val="nil"/>
                <w:left w:val="nil"/>
                <w:bottom w:val="nil"/>
                <w:right w:val="nil"/>
                <w:between w:val="nil"/>
              </w:pBdr>
              <w:spacing w:line="240" w:lineRule="auto"/>
              <w:ind w:right="-19"/>
              <w:jc w:val="center"/>
            </w:pPr>
            <w:r>
              <w:rPr>
                <w:noProof/>
              </w:rPr>
              <w:drawing>
                <wp:inline distT="114300" distB="114300" distL="114300" distR="114300" wp14:anchorId="413DC41C" wp14:editId="79994374">
                  <wp:extent cx="3538538" cy="2000043"/>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3538538" cy="2000043"/>
                          </a:xfrm>
                          <a:prstGeom prst="rect">
                            <a:avLst/>
                          </a:prstGeom>
                          <a:ln/>
                        </pic:spPr>
                      </pic:pic>
                    </a:graphicData>
                  </a:graphic>
                </wp:inline>
              </w:drawing>
            </w:r>
          </w:p>
          <w:p w14:paraId="62E80ABA" w14:textId="77777777" w:rsidR="00DC7DC9" w:rsidRDefault="00DC7DC9" w:rsidP="004B79FF">
            <w:pPr>
              <w:widowControl w:val="0"/>
              <w:pBdr>
                <w:top w:val="nil"/>
                <w:left w:val="nil"/>
                <w:bottom w:val="nil"/>
                <w:right w:val="nil"/>
                <w:between w:val="nil"/>
              </w:pBdr>
              <w:spacing w:line="240" w:lineRule="auto"/>
              <w:ind w:right="-19"/>
              <w:jc w:val="center"/>
              <w:rPr>
                <w:b/>
              </w:rPr>
            </w:pPr>
            <w:r>
              <w:rPr>
                <w:b/>
              </w:rPr>
              <w:t>Orthogneiss</w:t>
            </w:r>
          </w:p>
        </w:tc>
        <w:tc>
          <w:tcPr>
            <w:tcW w:w="3729" w:type="dxa"/>
            <w:shd w:val="clear" w:color="auto" w:fill="auto"/>
            <w:tcMar>
              <w:top w:w="100" w:type="dxa"/>
              <w:left w:w="100" w:type="dxa"/>
              <w:bottom w:w="100" w:type="dxa"/>
              <w:right w:w="100" w:type="dxa"/>
            </w:tcMar>
          </w:tcPr>
          <w:p w14:paraId="7AF0782E" w14:textId="77777777" w:rsidR="00DC7DC9" w:rsidRDefault="00DC7DC9" w:rsidP="004B79FF">
            <w:pPr>
              <w:ind w:right="-607"/>
              <w:jc w:val="both"/>
            </w:pPr>
          </w:p>
        </w:tc>
      </w:tr>
      <w:tr w:rsidR="00DC7DC9" w14:paraId="09A5F775" w14:textId="77777777" w:rsidTr="004B79FF">
        <w:trPr>
          <w:jc w:val="center"/>
        </w:trPr>
        <w:tc>
          <w:tcPr>
            <w:tcW w:w="6710" w:type="dxa"/>
            <w:shd w:val="clear" w:color="auto" w:fill="auto"/>
            <w:tcMar>
              <w:top w:w="100" w:type="dxa"/>
              <w:left w:w="100" w:type="dxa"/>
              <w:bottom w:w="100" w:type="dxa"/>
              <w:right w:w="100" w:type="dxa"/>
            </w:tcMar>
          </w:tcPr>
          <w:p w14:paraId="79FEAD7A" w14:textId="77777777" w:rsidR="00DC7DC9" w:rsidRDefault="00DC7DC9" w:rsidP="004B79FF">
            <w:pPr>
              <w:widowControl w:val="0"/>
              <w:pBdr>
                <w:top w:val="nil"/>
                <w:left w:val="nil"/>
                <w:bottom w:val="nil"/>
                <w:right w:val="nil"/>
                <w:between w:val="nil"/>
              </w:pBdr>
              <w:spacing w:line="240" w:lineRule="auto"/>
              <w:ind w:right="63"/>
              <w:jc w:val="center"/>
            </w:pPr>
            <w:r>
              <w:rPr>
                <w:noProof/>
              </w:rPr>
              <w:lastRenderedPageBreak/>
              <w:drawing>
                <wp:inline distT="114300" distB="114300" distL="114300" distR="114300" wp14:anchorId="07BDBED1" wp14:editId="154E0D34">
                  <wp:extent cx="3471863" cy="1910616"/>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3471863" cy="1910616"/>
                          </a:xfrm>
                          <a:prstGeom prst="rect">
                            <a:avLst/>
                          </a:prstGeom>
                          <a:ln/>
                        </pic:spPr>
                      </pic:pic>
                    </a:graphicData>
                  </a:graphic>
                </wp:inline>
              </w:drawing>
            </w:r>
          </w:p>
          <w:p w14:paraId="3A521A55" w14:textId="77777777" w:rsidR="00DC7DC9" w:rsidRDefault="00DC7DC9" w:rsidP="004B79FF">
            <w:pPr>
              <w:widowControl w:val="0"/>
              <w:pBdr>
                <w:top w:val="nil"/>
                <w:left w:val="nil"/>
                <w:bottom w:val="nil"/>
                <w:right w:val="nil"/>
                <w:between w:val="nil"/>
              </w:pBdr>
              <w:spacing w:line="240" w:lineRule="auto"/>
              <w:ind w:right="63"/>
              <w:jc w:val="center"/>
              <w:rPr>
                <w:b/>
              </w:rPr>
            </w:pPr>
            <w:r>
              <w:rPr>
                <w:b/>
              </w:rPr>
              <w:t>Ardoise</w:t>
            </w:r>
          </w:p>
        </w:tc>
        <w:tc>
          <w:tcPr>
            <w:tcW w:w="3729" w:type="dxa"/>
            <w:shd w:val="clear" w:color="auto" w:fill="auto"/>
            <w:tcMar>
              <w:top w:w="100" w:type="dxa"/>
              <w:left w:w="100" w:type="dxa"/>
              <w:bottom w:w="100" w:type="dxa"/>
              <w:right w:w="100" w:type="dxa"/>
            </w:tcMar>
          </w:tcPr>
          <w:p w14:paraId="7AC8EFD7" w14:textId="77777777" w:rsidR="00DC7DC9" w:rsidRDefault="00DC7DC9" w:rsidP="004B79FF">
            <w:pPr>
              <w:widowControl w:val="0"/>
              <w:spacing w:line="240" w:lineRule="auto"/>
              <w:ind w:right="-607"/>
              <w:jc w:val="both"/>
            </w:pPr>
          </w:p>
        </w:tc>
      </w:tr>
      <w:tr w:rsidR="00DC7DC9" w14:paraId="72EA02D0" w14:textId="77777777" w:rsidTr="004B79FF">
        <w:trPr>
          <w:jc w:val="center"/>
        </w:trPr>
        <w:tc>
          <w:tcPr>
            <w:tcW w:w="6710" w:type="dxa"/>
            <w:shd w:val="clear" w:color="auto" w:fill="auto"/>
            <w:tcMar>
              <w:top w:w="100" w:type="dxa"/>
              <w:left w:w="100" w:type="dxa"/>
              <w:bottom w:w="100" w:type="dxa"/>
              <w:right w:w="100" w:type="dxa"/>
            </w:tcMar>
          </w:tcPr>
          <w:p w14:paraId="3F12E9CB" w14:textId="77777777" w:rsidR="00DC7DC9" w:rsidRDefault="00DC7DC9" w:rsidP="004B79FF">
            <w:pPr>
              <w:widowControl w:val="0"/>
              <w:pBdr>
                <w:top w:val="nil"/>
                <w:left w:val="nil"/>
                <w:bottom w:val="nil"/>
                <w:right w:val="nil"/>
                <w:between w:val="nil"/>
              </w:pBdr>
              <w:spacing w:line="240" w:lineRule="auto"/>
              <w:ind w:right="-19"/>
              <w:jc w:val="center"/>
            </w:pPr>
            <w:r>
              <w:rPr>
                <w:noProof/>
              </w:rPr>
              <w:drawing>
                <wp:inline distT="114300" distB="114300" distL="114300" distR="114300" wp14:anchorId="6E5D3CFC" wp14:editId="09F97920">
                  <wp:extent cx="2290763" cy="2230479"/>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a:stretch>
                            <a:fillRect/>
                          </a:stretch>
                        </pic:blipFill>
                        <pic:spPr>
                          <a:xfrm>
                            <a:off x="0" y="0"/>
                            <a:ext cx="2290763" cy="2230479"/>
                          </a:xfrm>
                          <a:prstGeom prst="rect">
                            <a:avLst/>
                          </a:prstGeom>
                          <a:ln/>
                        </pic:spPr>
                      </pic:pic>
                    </a:graphicData>
                  </a:graphic>
                </wp:inline>
              </w:drawing>
            </w:r>
          </w:p>
          <w:p w14:paraId="539FE39E" w14:textId="77777777" w:rsidR="00DC7DC9" w:rsidRDefault="00DC7DC9" w:rsidP="004B79FF">
            <w:pPr>
              <w:widowControl w:val="0"/>
              <w:pBdr>
                <w:top w:val="nil"/>
                <w:left w:val="nil"/>
                <w:bottom w:val="nil"/>
                <w:right w:val="nil"/>
                <w:between w:val="nil"/>
              </w:pBdr>
              <w:spacing w:line="240" w:lineRule="auto"/>
              <w:ind w:right="-607"/>
              <w:jc w:val="center"/>
              <w:rPr>
                <w:b/>
              </w:rPr>
            </w:pPr>
            <w:r>
              <w:rPr>
                <w:b/>
              </w:rPr>
              <w:t>Argile Noir</w:t>
            </w:r>
          </w:p>
        </w:tc>
        <w:tc>
          <w:tcPr>
            <w:tcW w:w="3729" w:type="dxa"/>
            <w:shd w:val="clear" w:color="auto" w:fill="auto"/>
            <w:tcMar>
              <w:top w:w="100" w:type="dxa"/>
              <w:left w:w="100" w:type="dxa"/>
              <w:bottom w:w="100" w:type="dxa"/>
              <w:right w:w="100" w:type="dxa"/>
            </w:tcMar>
          </w:tcPr>
          <w:p w14:paraId="37EBFA31" w14:textId="77777777" w:rsidR="00DC7DC9" w:rsidRDefault="00DC7DC9" w:rsidP="004B79FF">
            <w:pPr>
              <w:widowControl w:val="0"/>
              <w:spacing w:line="240" w:lineRule="auto"/>
              <w:ind w:right="-607"/>
              <w:jc w:val="both"/>
            </w:pPr>
          </w:p>
        </w:tc>
      </w:tr>
      <w:tr w:rsidR="00DC7DC9" w14:paraId="64B56C6C" w14:textId="77777777" w:rsidTr="004B79FF">
        <w:trPr>
          <w:jc w:val="center"/>
        </w:trPr>
        <w:tc>
          <w:tcPr>
            <w:tcW w:w="6710" w:type="dxa"/>
            <w:shd w:val="clear" w:color="auto" w:fill="auto"/>
            <w:tcMar>
              <w:top w:w="100" w:type="dxa"/>
              <w:left w:w="100" w:type="dxa"/>
              <w:bottom w:w="100" w:type="dxa"/>
              <w:right w:w="100" w:type="dxa"/>
            </w:tcMar>
          </w:tcPr>
          <w:p w14:paraId="167ADDAD" w14:textId="77777777" w:rsidR="00DC7DC9" w:rsidRDefault="00DC7DC9" w:rsidP="004B79FF">
            <w:pPr>
              <w:widowControl w:val="0"/>
              <w:spacing w:line="240" w:lineRule="auto"/>
              <w:ind w:right="-78"/>
              <w:jc w:val="center"/>
            </w:pPr>
            <w:r>
              <w:rPr>
                <w:noProof/>
              </w:rPr>
              <w:drawing>
                <wp:inline distT="114300" distB="114300" distL="114300" distR="114300" wp14:anchorId="42A8718E" wp14:editId="53191F83">
                  <wp:extent cx="3024188" cy="1704975"/>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3024188" cy="1704975"/>
                          </a:xfrm>
                          <a:prstGeom prst="rect">
                            <a:avLst/>
                          </a:prstGeom>
                          <a:ln/>
                        </pic:spPr>
                      </pic:pic>
                    </a:graphicData>
                  </a:graphic>
                </wp:inline>
              </w:drawing>
            </w:r>
          </w:p>
          <w:p w14:paraId="0296EFEC" w14:textId="77777777" w:rsidR="00DC7DC9" w:rsidRDefault="00DC7DC9" w:rsidP="004B79FF">
            <w:pPr>
              <w:widowControl w:val="0"/>
              <w:spacing w:line="240" w:lineRule="auto"/>
              <w:ind w:right="-78"/>
              <w:jc w:val="center"/>
              <w:rPr>
                <w:b/>
              </w:rPr>
            </w:pPr>
            <w:r>
              <w:rPr>
                <w:b/>
              </w:rPr>
              <w:t>Glaucophanite</w:t>
            </w:r>
          </w:p>
        </w:tc>
        <w:tc>
          <w:tcPr>
            <w:tcW w:w="3729" w:type="dxa"/>
            <w:shd w:val="clear" w:color="auto" w:fill="auto"/>
            <w:tcMar>
              <w:top w:w="100" w:type="dxa"/>
              <w:left w:w="100" w:type="dxa"/>
              <w:bottom w:w="100" w:type="dxa"/>
              <w:right w:w="100" w:type="dxa"/>
            </w:tcMar>
          </w:tcPr>
          <w:p w14:paraId="737EDB71" w14:textId="77777777" w:rsidR="00DC7DC9" w:rsidRDefault="00DC7DC9" w:rsidP="004B79FF">
            <w:pPr>
              <w:widowControl w:val="0"/>
              <w:pBdr>
                <w:top w:val="nil"/>
                <w:left w:val="nil"/>
                <w:bottom w:val="nil"/>
                <w:right w:val="nil"/>
                <w:between w:val="nil"/>
              </w:pBdr>
              <w:spacing w:line="240" w:lineRule="auto"/>
              <w:ind w:right="-607"/>
              <w:jc w:val="both"/>
            </w:pPr>
          </w:p>
        </w:tc>
      </w:tr>
    </w:tbl>
    <w:p w14:paraId="1F0D4B12" w14:textId="77777777" w:rsidR="00DC7DC9" w:rsidRDefault="00DC7DC9" w:rsidP="00DC7DC9">
      <w:pPr>
        <w:ind w:left="-566" w:right="-607"/>
        <w:jc w:val="both"/>
      </w:pPr>
    </w:p>
    <w:p w14:paraId="1A184B04" w14:textId="77777777" w:rsidR="00307B84" w:rsidRDefault="00307B84">
      <w:pPr>
        <w:ind w:left="-566" w:right="-607"/>
        <w:jc w:val="both"/>
      </w:pPr>
    </w:p>
    <w:p w14:paraId="310292AC" w14:textId="164A7EA0" w:rsidR="00307B84" w:rsidRDefault="00E03B26">
      <w:pPr>
        <w:ind w:left="-566" w:right="-607"/>
        <w:jc w:val="both"/>
      </w:pPr>
      <w:r>
        <w:rPr>
          <w:b/>
          <w:color w:val="FF0000"/>
          <w:sz w:val="24"/>
          <w:szCs w:val="24"/>
          <w:u w:val="single"/>
        </w:rPr>
        <w:t xml:space="preserve">Étape </w:t>
      </w:r>
      <w:r w:rsidR="00DC7DC9">
        <w:rPr>
          <w:b/>
          <w:color w:val="FF0000"/>
          <w:sz w:val="24"/>
          <w:szCs w:val="24"/>
          <w:u w:val="single"/>
        </w:rPr>
        <w:t>4</w:t>
      </w:r>
      <w:r>
        <w:rPr>
          <w:b/>
          <w:color w:val="FF0000"/>
          <w:sz w:val="24"/>
          <w:szCs w:val="24"/>
          <w:u w:val="single"/>
        </w:rPr>
        <w:t xml:space="preserve"> :</w:t>
      </w:r>
      <w:r>
        <w:rPr>
          <w:sz w:val="24"/>
          <w:szCs w:val="24"/>
        </w:rPr>
        <w:t xml:space="preserve"> Les marqueurs de la collision en profondeur (</w:t>
      </w:r>
      <w:proofErr w:type="spellStart"/>
      <w:r>
        <w:t>cf</w:t>
      </w:r>
      <w:proofErr w:type="spellEnd"/>
      <w:r>
        <w:t xml:space="preserve"> Devoir Commun).</w:t>
      </w:r>
    </w:p>
    <w:p w14:paraId="4AC1AF7E" w14:textId="77777777" w:rsidR="00307B84" w:rsidRDefault="00307B84">
      <w:pPr>
        <w:ind w:left="-566" w:right="-607"/>
        <w:jc w:val="both"/>
      </w:pPr>
    </w:p>
    <w:p w14:paraId="03765AE8" w14:textId="2EA9A642" w:rsidR="00307B84" w:rsidRDefault="00E03B26">
      <w:pPr>
        <w:ind w:left="-566" w:right="-607"/>
        <w:jc w:val="both"/>
        <w:rPr>
          <w:b/>
        </w:rPr>
      </w:pPr>
      <w:r>
        <w:rPr>
          <w:b/>
          <w:u w:val="single"/>
        </w:rPr>
        <w:t xml:space="preserve">Document </w:t>
      </w:r>
      <w:r w:rsidR="00DC7DC9">
        <w:rPr>
          <w:b/>
          <w:u w:val="single"/>
        </w:rPr>
        <w:t>5</w:t>
      </w:r>
      <w:r>
        <w:rPr>
          <w:b/>
          <w:u w:val="single"/>
        </w:rPr>
        <w:t xml:space="preserve"> :</w:t>
      </w:r>
      <w:r>
        <w:rPr>
          <w:b/>
        </w:rPr>
        <w:t xml:space="preserve"> Variations des ondes sismiques sous l’Himalaya.</w:t>
      </w:r>
    </w:p>
    <w:p w14:paraId="6E8A197F" w14:textId="49B468FC" w:rsidR="00307B84" w:rsidRDefault="00DC7DC9" w:rsidP="00DC7DC9">
      <w:pPr>
        <w:ind w:right="-607"/>
        <w:jc w:val="both"/>
      </w:pPr>
      <w:r w:rsidRPr="00DC7DC9">
        <w:rPr>
          <w:noProof/>
        </w:rPr>
        <w:lastRenderedPageBreak/>
        <w:drawing>
          <wp:inline distT="0" distB="0" distL="0" distR="0" wp14:anchorId="292C6ED4" wp14:editId="448973DE">
            <wp:extent cx="5733415" cy="2269490"/>
            <wp:effectExtent l="0" t="0" r="635" b="0"/>
            <wp:docPr id="2783445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44575" name=""/>
                    <pic:cNvPicPr/>
                  </pic:nvPicPr>
                  <pic:blipFill>
                    <a:blip r:embed="rId26"/>
                    <a:stretch>
                      <a:fillRect/>
                    </a:stretch>
                  </pic:blipFill>
                  <pic:spPr>
                    <a:xfrm>
                      <a:off x="0" y="0"/>
                      <a:ext cx="5733415" cy="2269490"/>
                    </a:xfrm>
                    <a:prstGeom prst="rect">
                      <a:avLst/>
                    </a:prstGeom>
                  </pic:spPr>
                </pic:pic>
              </a:graphicData>
            </a:graphic>
          </wp:inline>
        </w:drawing>
      </w:r>
    </w:p>
    <w:p w14:paraId="43010536" w14:textId="77777777" w:rsidR="00307B84" w:rsidRDefault="00307B84">
      <w:pPr>
        <w:ind w:left="-566" w:right="-607"/>
        <w:jc w:val="both"/>
      </w:pPr>
    </w:p>
    <w:p w14:paraId="6C1527D6" w14:textId="77777777" w:rsidR="00DC7DC9" w:rsidRDefault="00DC7DC9">
      <w:pPr>
        <w:ind w:left="-566" w:right="-607"/>
        <w:jc w:val="both"/>
        <w:rPr>
          <w:b/>
          <w:u w:val="single"/>
        </w:rPr>
      </w:pPr>
    </w:p>
    <w:p w14:paraId="1931CDFF" w14:textId="0C80C228" w:rsidR="00307B84" w:rsidRDefault="00E03B26">
      <w:pPr>
        <w:ind w:left="-566" w:right="-607"/>
        <w:jc w:val="both"/>
        <w:rPr>
          <w:b/>
        </w:rPr>
      </w:pPr>
      <w:r>
        <w:rPr>
          <w:b/>
          <w:u w:val="single"/>
        </w:rPr>
        <w:t xml:space="preserve">Document </w:t>
      </w:r>
      <w:r w:rsidR="00DC7DC9">
        <w:rPr>
          <w:b/>
          <w:u w:val="single"/>
        </w:rPr>
        <w:t>6</w:t>
      </w:r>
      <w:r>
        <w:rPr>
          <w:b/>
          <w:u w:val="single"/>
        </w:rPr>
        <w:t xml:space="preserve"> :</w:t>
      </w:r>
      <w:r>
        <w:rPr>
          <w:b/>
        </w:rPr>
        <w:t xml:space="preserve"> Cartographie du </w:t>
      </w:r>
      <w:proofErr w:type="spellStart"/>
      <w:r>
        <w:rPr>
          <w:b/>
        </w:rPr>
        <w:t>Moho</w:t>
      </w:r>
      <w:proofErr w:type="spellEnd"/>
      <w:r>
        <w:rPr>
          <w:b/>
        </w:rPr>
        <w:t xml:space="preserve"> sous l'Himalaya.</w:t>
      </w:r>
    </w:p>
    <w:p w14:paraId="0F1D4EE7" w14:textId="2ED69494" w:rsidR="00307B84" w:rsidRDefault="00DC7DC9">
      <w:pPr>
        <w:ind w:left="-566" w:right="-607"/>
        <w:jc w:val="both"/>
      </w:pPr>
      <w:r w:rsidRPr="00DC7DC9">
        <w:rPr>
          <w:noProof/>
        </w:rPr>
        <w:drawing>
          <wp:inline distT="0" distB="0" distL="0" distR="0" wp14:anchorId="790EB679" wp14:editId="4B4893E2">
            <wp:extent cx="5733415" cy="2893695"/>
            <wp:effectExtent l="0" t="0" r="635" b="1905"/>
            <wp:docPr id="11452914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91421" name=""/>
                    <pic:cNvPicPr/>
                  </pic:nvPicPr>
                  <pic:blipFill>
                    <a:blip r:embed="rId27"/>
                    <a:stretch>
                      <a:fillRect/>
                    </a:stretch>
                  </pic:blipFill>
                  <pic:spPr>
                    <a:xfrm>
                      <a:off x="0" y="0"/>
                      <a:ext cx="5733415" cy="2893695"/>
                    </a:xfrm>
                    <a:prstGeom prst="rect">
                      <a:avLst/>
                    </a:prstGeom>
                  </pic:spPr>
                </pic:pic>
              </a:graphicData>
            </a:graphic>
          </wp:inline>
        </w:drawing>
      </w:r>
    </w:p>
    <w:p w14:paraId="7268AF1C" w14:textId="56BB4D35" w:rsidR="00307B84" w:rsidRDefault="00E03B26">
      <w:pPr>
        <w:ind w:left="-566" w:right="-607"/>
        <w:jc w:val="both"/>
        <w:rPr>
          <w:b/>
        </w:rPr>
      </w:pPr>
      <w:r>
        <w:rPr>
          <w:b/>
          <w:u w:val="single"/>
        </w:rPr>
        <w:t xml:space="preserve">Document </w:t>
      </w:r>
      <w:r w:rsidR="00DC7DC9">
        <w:rPr>
          <w:b/>
          <w:u w:val="single"/>
        </w:rPr>
        <w:t>7</w:t>
      </w:r>
      <w:r>
        <w:rPr>
          <w:b/>
          <w:u w:val="single"/>
        </w:rPr>
        <w:t xml:space="preserve"> :</w:t>
      </w:r>
      <w:r>
        <w:rPr>
          <w:b/>
        </w:rPr>
        <w:t xml:space="preserve"> Données de tomographie sismique.</w:t>
      </w:r>
    </w:p>
    <w:p w14:paraId="294526FD" w14:textId="2B0EDF22" w:rsidR="00307B84" w:rsidRDefault="00DC7DC9">
      <w:pPr>
        <w:ind w:left="-566" w:right="-607"/>
        <w:jc w:val="both"/>
      </w:pPr>
      <w:r w:rsidRPr="00DC7DC9">
        <w:rPr>
          <w:noProof/>
        </w:rPr>
        <w:drawing>
          <wp:inline distT="0" distB="0" distL="0" distR="0" wp14:anchorId="7492DD23" wp14:editId="08D95A9B">
            <wp:extent cx="5733415" cy="3623310"/>
            <wp:effectExtent l="0" t="0" r="635" b="0"/>
            <wp:docPr id="885197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97122" name=""/>
                    <pic:cNvPicPr/>
                  </pic:nvPicPr>
                  <pic:blipFill>
                    <a:blip r:embed="rId28"/>
                    <a:stretch>
                      <a:fillRect/>
                    </a:stretch>
                  </pic:blipFill>
                  <pic:spPr>
                    <a:xfrm>
                      <a:off x="0" y="0"/>
                      <a:ext cx="5733415" cy="3623310"/>
                    </a:xfrm>
                    <a:prstGeom prst="rect">
                      <a:avLst/>
                    </a:prstGeom>
                  </pic:spPr>
                </pic:pic>
              </a:graphicData>
            </a:graphic>
          </wp:inline>
        </w:drawing>
      </w:r>
    </w:p>
    <w:p w14:paraId="5CF58D54" w14:textId="77777777" w:rsidR="00307B84" w:rsidRDefault="00E03B26">
      <w:pPr>
        <w:ind w:left="-566" w:right="-607"/>
        <w:jc w:val="both"/>
      </w:pPr>
      <w:r>
        <w:rPr>
          <w:b/>
          <w:u w:val="single"/>
        </w:rPr>
        <w:lastRenderedPageBreak/>
        <w:t>Consigne :</w:t>
      </w:r>
      <w:r>
        <w:t xml:space="preserve"> À l’aide des documents 4, 5 et 6, </w:t>
      </w:r>
      <w:r>
        <w:rPr>
          <w:b/>
        </w:rPr>
        <w:t>déterminer</w:t>
      </w:r>
      <w:r>
        <w:t xml:space="preserve"> la profondeur du </w:t>
      </w:r>
      <w:proofErr w:type="spellStart"/>
      <w:r>
        <w:t>Moho</w:t>
      </w:r>
      <w:proofErr w:type="spellEnd"/>
      <w:r>
        <w:t xml:space="preserve"> et les autres indices de</w:t>
      </w:r>
      <w:r>
        <w:t xml:space="preserve"> la collision en profondeur. Voyez-vous un lien avec le chapitre précédent ? Si oui, lequel ?</w:t>
      </w:r>
    </w:p>
    <w:p w14:paraId="6362E9AD" w14:textId="77777777" w:rsidR="00307B84" w:rsidRDefault="00307B84">
      <w:pPr>
        <w:ind w:left="-566" w:right="-607"/>
        <w:jc w:val="both"/>
      </w:pPr>
    </w:p>
    <w:p w14:paraId="64AB7846" w14:textId="77777777" w:rsidR="00307B84" w:rsidRDefault="00E03B26">
      <w:pPr>
        <w:ind w:left="-566" w:right="-607"/>
        <w:jc w:val="both"/>
      </w:pPr>
      <w:r>
        <w:rPr>
          <w:b/>
          <w:u w:val="single"/>
        </w:rPr>
        <w:t>Consigne :</w:t>
      </w:r>
      <w:r>
        <w:t xml:space="preserve"> À l’aide du logiciel </w:t>
      </w:r>
      <w:proofErr w:type="spellStart"/>
      <w:r>
        <w:t>Tectoglob</w:t>
      </w:r>
      <w:proofErr w:type="spellEnd"/>
      <w:r>
        <w:t xml:space="preserve"> 3d (</w:t>
      </w:r>
      <w:hyperlink r:id="rId29">
        <w:r w:rsidR="00307B84">
          <w:rPr>
            <w:color w:val="1155CC"/>
            <w:u w:val="single"/>
          </w:rPr>
          <w:t>Tectoglob3d</w:t>
        </w:r>
      </w:hyperlink>
      <w:r>
        <w:t xml:space="preserve">), </w:t>
      </w:r>
      <w:r>
        <w:rPr>
          <w:b/>
        </w:rPr>
        <w:t>déterminer</w:t>
      </w:r>
      <w:r>
        <w:t xml:space="preserve"> la profon</w:t>
      </w:r>
      <w:r>
        <w:t xml:space="preserve">deur du </w:t>
      </w:r>
      <w:proofErr w:type="spellStart"/>
      <w:r>
        <w:t>Moho</w:t>
      </w:r>
      <w:proofErr w:type="spellEnd"/>
      <w:r>
        <w:t xml:space="preserve"> dans les Alpes ainsi que dans l’Himalaya (Asie) et comparer cette valeur à la profondeur du </w:t>
      </w:r>
      <w:proofErr w:type="spellStart"/>
      <w:r>
        <w:t>Moho</w:t>
      </w:r>
      <w:proofErr w:type="spellEnd"/>
      <w:r>
        <w:t xml:space="preserve"> d’une zone non montagneuse (ne pas hésiter à demander de l’aide si la prise en main du logiciel est difficile).</w:t>
      </w:r>
    </w:p>
    <w:p w14:paraId="70285F60" w14:textId="77777777" w:rsidR="00307B84" w:rsidRDefault="00307B84">
      <w:pPr>
        <w:ind w:left="-566" w:right="-607"/>
        <w:jc w:val="both"/>
      </w:pPr>
    </w:p>
    <w:p w14:paraId="489278A0" w14:textId="77777777" w:rsidR="00307B84" w:rsidRDefault="00307B84">
      <w:pPr>
        <w:ind w:left="-566" w:right="-607"/>
        <w:jc w:val="both"/>
      </w:pPr>
    </w:p>
    <w:p w14:paraId="362A6F7D" w14:textId="77777777" w:rsidR="00307B84" w:rsidRDefault="00E03B26">
      <w:pPr>
        <w:ind w:left="-566" w:right="-607"/>
        <w:jc w:val="both"/>
        <w:rPr>
          <w:b/>
          <w:sz w:val="24"/>
          <w:szCs w:val="24"/>
        </w:rPr>
      </w:pPr>
      <w:r>
        <w:rPr>
          <w:b/>
          <w:color w:val="FF0000"/>
          <w:sz w:val="24"/>
          <w:szCs w:val="24"/>
          <w:u w:val="single"/>
        </w:rPr>
        <w:t>Étape 5 :</w:t>
      </w:r>
      <w:r>
        <w:rPr>
          <w:sz w:val="24"/>
          <w:szCs w:val="24"/>
        </w:rPr>
        <w:t xml:space="preserve"> </w:t>
      </w:r>
      <w:r>
        <w:rPr>
          <w:b/>
          <w:sz w:val="24"/>
          <w:szCs w:val="24"/>
        </w:rPr>
        <w:t>Rédiger</w:t>
      </w:r>
      <w:r>
        <w:rPr>
          <w:sz w:val="24"/>
          <w:szCs w:val="24"/>
        </w:rPr>
        <w:t xml:space="preserve"> un texte qui r</w:t>
      </w:r>
      <w:r>
        <w:rPr>
          <w:sz w:val="24"/>
          <w:szCs w:val="24"/>
        </w:rPr>
        <w:t xml:space="preserve">épond à la problématique et qui </w:t>
      </w:r>
      <w:r>
        <w:rPr>
          <w:b/>
          <w:sz w:val="24"/>
          <w:szCs w:val="24"/>
        </w:rPr>
        <w:t>décrit</w:t>
      </w:r>
      <w:r>
        <w:rPr>
          <w:sz w:val="24"/>
          <w:szCs w:val="24"/>
        </w:rPr>
        <w:t xml:space="preserve"> les structures géologiques formées à la suite de la collision de 2 plaques lithosphériques.</w:t>
      </w:r>
      <w:r>
        <w:rPr>
          <w:b/>
          <w:sz w:val="24"/>
          <w:szCs w:val="24"/>
        </w:rPr>
        <w:t xml:space="preserve"> </w:t>
      </w:r>
    </w:p>
    <w:p w14:paraId="351D010E" w14:textId="77777777" w:rsidR="00307B84" w:rsidRDefault="00307B84">
      <w:pPr>
        <w:ind w:left="-566" w:right="-607"/>
        <w:jc w:val="both"/>
      </w:pPr>
    </w:p>
    <w:p w14:paraId="34BE4357" w14:textId="77777777" w:rsidR="00307B84" w:rsidRDefault="00307B84">
      <w:pPr>
        <w:ind w:left="-566" w:right="-607"/>
        <w:jc w:val="both"/>
      </w:pPr>
    </w:p>
    <w:sectPr w:rsidR="00307B84">
      <w:pgSz w:w="11909" w:h="16834"/>
      <w:pgMar w:top="850" w:right="1440" w:bottom="824"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7B84"/>
    <w:rsid w:val="00113FD3"/>
    <w:rsid w:val="00307B84"/>
    <w:rsid w:val="00A21976"/>
    <w:rsid w:val="00D600BB"/>
    <w:rsid w:val="00DB615B"/>
    <w:rsid w:val="00DC7DC9"/>
    <w:rsid w:val="00E03B2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9A593"/>
  <w15:docId w15:val="{4C76ACB7-AF7B-4152-B01D-2D5C0EF73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semiHidden/>
    <w:unhideWhenUsed/>
    <w:qFormat/>
    <w:pPr>
      <w:keepNext/>
      <w:keepLines/>
      <w:spacing w:before="360" w:after="120"/>
      <w:outlineLvl w:val="1"/>
    </w:pPr>
    <w:rPr>
      <w:sz w:val="32"/>
      <w:szCs w:val="32"/>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webSettings" Target="webSettings.xml"/><Relationship Id="rId21" Type="http://schemas.openxmlformats.org/officeDocument/2006/relationships/image" Target="media/image13.png"/><Relationship Id="rId7" Type="http://schemas.openxmlformats.org/officeDocument/2006/relationships/hyperlink" Target="https://blogs.futura-sciences.com/bardintzeff/2020/03/14/le-pli-de-saint-clement-alpes/" TargetMode="Externa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hyperlink" Target="https://www.pedagogie.ac-nice.fr/svt/productions/tectoglob3d/" TargetMode="Externa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s://nfabien-svt.fr/courslycee2019/1ere_spe2019/01theme1b/chap05fichier/chap05_doc1.pdf" TargetMode="External"/><Relationship Id="rId24" Type="http://schemas.openxmlformats.org/officeDocument/2006/relationships/image" Target="media/image16.png"/><Relationship Id="rId5" Type="http://schemas.openxmlformats.org/officeDocument/2006/relationships/hyperlink" Target="https://nfabien-svt.fr/courslycee2019/1ere_spe2019/01theme1b/chap05fichier/chap05_doc1.pdf" TargetMode="External"/><Relationship Id="rId15" Type="http://schemas.openxmlformats.org/officeDocument/2006/relationships/hyperlink" Target="https://www.youtube.com/watch?v=m31wg_JJyFg" TargetMode="External"/><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hyperlink" Target="http://m.pourcher.free.fr/2018/1SPE/THEME1B/TP8-collision.pdf" TargetMode="Externa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778</Words>
  <Characters>4280</Characters>
  <Application>Microsoft Office Word</Application>
  <DocSecurity>0</DocSecurity>
  <Lines>35</Lines>
  <Paragraphs>10</Paragraphs>
  <ScaleCrop>false</ScaleCrop>
  <Company/>
  <LinksUpToDate>false</LinksUpToDate>
  <CharactersWithSpaces>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dc:creator>
  <cp:lastModifiedBy>Sophie BOUTIN-PUECH</cp:lastModifiedBy>
  <cp:revision>3</cp:revision>
  <dcterms:created xsi:type="dcterms:W3CDTF">2025-05-06T08:16:00Z</dcterms:created>
  <dcterms:modified xsi:type="dcterms:W3CDTF">2025-05-06T12:10:00Z</dcterms:modified>
</cp:coreProperties>
</file>