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7B5" w:rsidRDefault="00575377">
      <w:r>
        <w:rPr>
          <w:noProof/>
          <w:lang w:eastAsia="fr-FR"/>
        </w:rPr>
        <w:drawing>
          <wp:inline distT="0" distB="0" distL="0" distR="0">
            <wp:extent cx="9677400" cy="5467350"/>
            <wp:effectExtent l="19050" t="0" r="0" b="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srcRect/>
                    <a:stretch>
                      <a:fillRect/>
                    </a:stretch>
                  </pic:blipFill>
                  <pic:spPr bwMode="auto">
                    <a:xfrm>
                      <a:off x="0" y="0"/>
                      <a:ext cx="9677400" cy="5467350"/>
                    </a:xfrm>
                    <a:prstGeom prst="rect">
                      <a:avLst/>
                    </a:prstGeom>
                    <a:noFill/>
                    <a:ln w="9525">
                      <a:noFill/>
                      <a:miter lim="800000"/>
                      <a:headEnd/>
                      <a:tailEnd/>
                    </a:ln>
                  </pic:spPr>
                </pic:pic>
              </a:graphicData>
            </a:graphic>
          </wp:inline>
        </w:drawing>
      </w:r>
      <w:r w:rsidR="008D07B5" w:rsidRPr="008D07B5">
        <w:rPr>
          <w:noProof/>
          <w:lang w:eastAsia="fr-FR"/>
        </w:rPr>
        <w:lastRenderedPageBreak/>
        <w:drawing>
          <wp:inline distT="0" distB="0" distL="0" distR="0">
            <wp:extent cx="9870680" cy="413886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862896" cy="4135599"/>
                    </a:xfrm>
                    <a:prstGeom prst="rect">
                      <a:avLst/>
                    </a:prstGeom>
                  </pic:spPr>
                </pic:pic>
              </a:graphicData>
            </a:graphic>
          </wp:inline>
        </w:drawing>
      </w:r>
      <w:r w:rsidR="00727561">
        <w:rPr>
          <w:noProof/>
          <w:lang w:eastAsia="fr-FR"/>
        </w:rPr>
        <w:lastRenderedPageBreak/>
        <w:drawing>
          <wp:inline distT="0" distB="0" distL="0" distR="0">
            <wp:extent cx="9881695" cy="5390979"/>
            <wp:effectExtent l="19050" t="0" r="525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872938" cy="5386202"/>
                    </a:xfrm>
                    <a:prstGeom prst="rect">
                      <a:avLst/>
                    </a:prstGeom>
                    <a:noFill/>
                    <a:ln w="9525">
                      <a:noFill/>
                      <a:miter lim="800000"/>
                      <a:headEnd/>
                      <a:tailEnd/>
                    </a:ln>
                  </pic:spPr>
                </pic:pic>
              </a:graphicData>
            </a:graphic>
          </wp:inline>
        </w:drawing>
      </w:r>
    </w:p>
    <w:p w:rsidR="008D07B5" w:rsidRDefault="008D07B5">
      <w:r w:rsidRPr="008D07B5">
        <w:rPr>
          <w:noProof/>
          <w:lang w:eastAsia="fr-FR"/>
        </w:rPr>
        <w:lastRenderedPageBreak/>
        <w:drawing>
          <wp:inline distT="0" distB="0" distL="0" distR="0">
            <wp:extent cx="8892540" cy="4981575"/>
            <wp:effectExtent l="0" t="0" r="381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92540" cy="4981575"/>
                    </a:xfrm>
                    <a:prstGeom prst="rect">
                      <a:avLst/>
                    </a:prstGeom>
                  </pic:spPr>
                </pic:pic>
              </a:graphicData>
            </a:graphic>
          </wp:inline>
        </w:drawing>
      </w:r>
    </w:p>
    <w:p w:rsidR="004311DB" w:rsidRDefault="004311DB"/>
    <w:p w:rsidR="004311DB" w:rsidRDefault="004311DB"/>
    <w:p w:rsidR="00727561" w:rsidRDefault="00727561"/>
    <w:tbl>
      <w:tblPr>
        <w:tblW w:w="155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0"/>
        <w:gridCol w:w="7938"/>
      </w:tblGrid>
      <w:tr w:rsidR="00727561" w:rsidTr="00F70F50">
        <w:trPr>
          <w:trHeight w:val="4577"/>
        </w:trPr>
        <w:tc>
          <w:tcPr>
            <w:tcW w:w="7660" w:type="dxa"/>
          </w:tcPr>
          <w:p w:rsidR="00727561" w:rsidRDefault="00727561" w:rsidP="00F70F50">
            <w:pPr>
              <w:pStyle w:val="Corpsdetexte"/>
              <w:widowControl w:val="0"/>
              <w:spacing w:before="120"/>
              <w:jc w:val="left"/>
              <w:rPr>
                <w:rFonts w:ascii="Arial" w:hAnsi="Arial" w:cs="Arial"/>
                <w:b/>
                <w:bCs/>
                <w:sz w:val="24"/>
                <w:szCs w:val="24"/>
                <w:lang w:eastAsia="fr-FR"/>
              </w:rPr>
            </w:pPr>
            <w:r w:rsidRPr="007A2D75">
              <w:rPr>
                <w:rFonts w:ascii="Arial" w:hAnsi="Arial" w:cs="Arial"/>
                <w:b/>
                <w:bCs/>
                <w:sz w:val="24"/>
                <w:szCs w:val="24"/>
                <w:lang w:eastAsia="fr-FR"/>
              </w:rPr>
              <w:lastRenderedPageBreak/>
              <w:t>Cellule musculaire de muscle strié (MO X 400) :</w:t>
            </w:r>
          </w:p>
          <w:p w:rsidR="00727561" w:rsidRPr="00727561" w:rsidRDefault="00727561" w:rsidP="00727561">
            <w:pPr>
              <w:pStyle w:val="Corpsdetexte"/>
              <w:widowControl w:val="0"/>
              <w:spacing w:before="120"/>
              <w:jc w:val="left"/>
              <w:rPr>
                <w:rFonts w:ascii="Arial" w:hAnsi="Arial" w:cs="Arial"/>
                <w:b/>
                <w:bCs/>
                <w:sz w:val="24"/>
                <w:szCs w:val="24"/>
                <w:lang w:eastAsia="fr-FR"/>
              </w:rPr>
            </w:pPr>
            <w:r>
              <w:rPr>
                <w:noProof/>
                <w:lang w:eastAsia="fr-FR"/>
              </w:rPr>
              <w:drawing>
                <wp:inline distT="0" distB="0" distL="0" distR="0">
                  <wp:extent cx="3305175" cy="2644140"/>
                  <wp:effectExtent l="19050" t="0" r="9525" b="0"/>
                  <wp:docPr id="12" name="Image 1" descr="Fiche explicative de la leçon: Structure des muscles | Nag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 explicative de la leçon: Structure des muscles | Nagwa"/>
                          <pic:cNvPicPr>
                            <a:picLocks noChangeAspect="1" noChangeArrowheads="1"/>
                          </pic:cNvPicPr>
                        </pic:nvPicPr>
                        <pic:blipFill>
                          <a:blip r:embed="rId8" cstate="print"/>
                          <a:srcRect/>
                          <a:stretch>
                            <a:fillRect/>
                          </a:stretch>
                        </pic:blipFill>
                        <pic:spPr bwMode="auto">
                          <a:xfrm>
                            <a:off x="0" y="0"/>
                            <a:ext cx="3305175" cy="2644140"/>
                          </a:xfrm>
                          <a:prstGeom prst="rect">
                            <a:avLst/>
                          </a:prstGeom>
                          <a:noFill/>
                          <a:ln w="9525">
                            <a:noFill/>
                            <a:miter lim="800000"/>
                            <a:headEnd/>
                            <a:tailEnd/>
                          </a:ln>
                        </pic:spPr>
                      </pic:pic>
                    </a:graphicData>
                  </a:graphic>
                </wp:inline>
              </w:drawing>
            </w:r>
          </w:p>
        </w:tc>
        <w:tc>
          <w:tcPr>
            <w:tcW w:w="7938" w:type="dxa"/>
            <w:shd w:val="clear" w:color="auto" w:fill="auto"/>
          </w:tcPr>
          <w:p w:rsidR="00727561" w:rsidRPr="000D127B" w:rsidRDefault="00727561" w:rsidP="00F70F50">
            <w:pPr>
              <w:widowControl w:val="0"/>
              <w:spacing w:before="120" w:after="120"/>
              <w:rPr>
                <w:rFonts w:ascii="Arial" w:eastAsia="MS Mincho;ＭＳ 明朝" w:hAnsi="Arial" w:cs="Arial"/>
                <w:b/>
                <w:bCs/>
                <w:sz w:val="24"/>
                <w:szCs w:val="24"/>
              </w:rPr>
            </w:pPr>
            <w:r w:rsidRPr="000D127B">
              <w:rPr>
                <w:rFonts w:ascii="Arial" w:eastAsia="MS Mincho;ＭＳ 明朝" w:hAnsi="Arial" w:cs="Arial"/>
                <w:b/>
                <w:bCs/>
                <w:sz w:val="24"/>
                <w:szCs w:val="24"/>
              </w:rPr>
              <w:t>La striation des muscles squelettiques :</w:t>
            </w:r>
          </w:p>
          <w:p w:rsidR="00727561" w:rsidRDefault="00727561" w:rsidP="00F70F50">
            <w:pPr>
              <w:widowControl w:val="0"/>
              <w:spacing w:before="120"/>
              <w:rPr>
                <w:rFonts w:ascii="Arial" w:eastAsia="MS Mincho;ＭＳ 明朝" w:hAnsi="Arial" w:cs="Arial"/>
                <w:sz w:val="24"/>
                <w:szCs w:val="24"/>
              </w:rPr>
            </w:pPr>
            <w:r>
              <w:rPr>
                <w:rFonts w:ascii="Arial" w:eastAsia="MS Mincho;ＭＳ 明朝" w:hAnsi="Arial" w:cs="Arial"/>
                <w:sz w:val="24"/>
                <w:szCs w:val="24"/>
              </w:rPr>
              <w:t xml:space="preserve">En </w:t>
            </w:r>
            <w:r w:rsidRPr="00730D79">
              <w:rPr>
                <w:rFonts w:ascii="Arial" w:eastAsia="MS Mincho;ＭＳ 明朝" w:hAnsi="Arial" w:cs="Arial"/>
                <w:sz w:val="24"/>
                <w:szCs w:val="24"/>
              </w:rPr>
              <w:t>microscopie, la qualité des cellules musculaires (=</w:t>
            </w:r>
            <w:r>
              <w:rPr>
                <w:rFonts w:ascii="Arial" w:eastAsia="MS Mincho;ＭＳ 明朝" w:hAnsi="Arial" w:cs="Arial"/>
                <w:sz w:val="24"/>
                <w:szCs w:val="24"/>
              </w:rPr>
              <w:t> </w:t>
            </w:r>
            <w:r w:rsidRPr="00730D79">
              <w:rPr>
                <w:rFonts w:ascii="Arial" w:eastAsia="MS Mincho;ＭＳ 明朝" w:hAnsi="Arial" w:cs="Arial"/>
                <w:sz w:val="24"/>
                <w:szCs w:val="24"/>
              </w:rPr>
              <w:t xml:space="preserve">fibres musculaires) s’évalue à leur </w:t>
            </w:r>
            <w:r w:rsidRPr="00752C98">
              <w:rPr>
                <w:rFonts w:ascii="Arial" w:eastAsia="MS Mincho;ＭＳ 明朝" w:hAnsi="Arial" w:cs="Arial"/>
                <w:b/>
                <w:bCs/>
                <w:sz w:val="24"/>
                <w:szCs w:val="24"/>
              </w:rPr>
              <w:t>striation</w:t>
            </w:r>
            <w:r w:rsidRPr="00730D79">
              <w:rPr>
                <w:rFonts w:ascii="Arial" w:eastAsia="MS Mincho;ＭＳ 明朝" w:hAnsi="Arial" w:cs="Arial"/>
                <w:sz w:val="24"/>
                <w:szCs w:val="24"/>
              </w:rPr>
              <w:t xml:space="preserve">. </w:t>
            </w:r>
          </w:p>
          <w:p w:rsidR="00727561" w:rsidRPr="00730D79" w:rsidRDefault="00727561" w:rsidP="00F70F50">
            <w:pPr>
              <w:widowControl w:val="0"/>
              <w:spacing w:before="120"/>
              <w:rPr>
                <w:rFonts w:ascii="Arial" w:eastAsia="MS Mincho;ＭＳ 明朝" w:hAnsi="Arial" w:cs="Arial"/>
                <w:sz w:val="24"/>
                <w:szCs w:val="24"/>
              </w:rPr>
            </w:pPr>
            <w:r w:rsidRPr="00730D79">
              <w:rPr>
                <w:rFonts w:ascii="Arial" w:eastAsia="MS Mincho;ＭＳ 明朝" w:hAnsi="Arial" w:cs="Arial"/>
                <w:sz w:val="24"/>
                <w:szCs w:val="24"/>
              </w:rPr>
              <w:t>Cette striation est due à l’organisation des myofibrilles (filaments d’actine et de myosine, protéines</w:t>
            </w:r>
            <w:r>
              <w:rPr>
                <w:rFonts w:ascii="Arial" w:eastAsia="MS Mincho;ＭＳ 明朝" w:hAnsi="Arial" w:cs="Arial"/>
                <w:sz w:val="24"/>
                <w:szCs w:val="24"/>
              </w:rPr>
              <w:t xml:space="preserve"> =</w:t>
            </w:r>
            <w:r w:rsidR="00D2192D">
              <w:rPr>
                <w:rFonts w:ascii="Arial" w:eastAsia="MS Mincho;ＭＳ 明朝" w:hAnsi="Arial" w:cs="Arial"/>
                <w:sz w:val="24"/>
                <w:szCs w:val="24"/>
              </w:rPr>
              <w:t>molécule</w:t>
            </w:r>
            <w:r>
              <w:rPr>
                <w:rFonts w:ascii="Arial" w:eastAsia="MS Mincho;ＭＳ 明朝" w:hAnsi="Arial" w:cs="Arial"/>
                <w:sz w:val="24"/>
                <w:szCs w:val="24"/>
              </w:rPr>
              <w:t xml:space="preserve">) </w:t>
            </w:r>
            <w:r w:rsidRPr="00730D79">
              <w:rPr>
                <w:rFonts w:ascii="Arial" w:eastAsia="MS Mincho;ＭＳ 明朝" w:hAnsi="Arial" w:cs="Arial"/>
                <w:sz w:val="24"/>
                <w:szCs w:val="24"/>
              </w:rPr>
              <w:t xml:space="preserve"> à l’origine de la contraction cellulaire).</w:t>
            </w:r>
          </w:p>
          <w:p w:rsidR="00727561" w:rsidRDefault="00727561" w:rsidP="00F70F50">
            <w:pPr>
              <w:spacing w:before="120" w:after="120"/>
              <w:rPr>
                <w:rFonts w:ascii="Arial" w:eastAsia="Arial" w:hAnsi="Arial" w:cs="Arial"/>
                <w:b/>
                <w:bCs/>
                <w:strike/>
                <w:sz w:val="24"/>
                <w:szCs w:val="24"/>
                <w:u w:val="single"/>
              </w:rPr>
            </w:pPr>
          </w:p>
        </w:tc>
      </w:tr>
    </w:tbl>
    <w:p w:rsidR="00727561" w:rsidRDefault="00004829">
      <w:bookmarkStart w:id="0" w:name="_GoBack"/>
      <w:r w:rsidRPr="00004829">
        <w:rPr>
          <w:noProof/>
          <w:lang w:eastAsia="fr-FR"/>
        </w:rPr>
        <w:drawing>
          <wp:inline distT="0" distB="0" distL="0" distR="0">
            <wp:extent cx="9755571" cy="3277910"/>
            <wp:effectExtent l="1905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88415" cy="3322546"/>
                    </a:xfrm>
                    <a:prstGeom prst="rect">
                      <a:avLst/>
                    </a:prstGeom>
                  </pic:spPr>
                </pic:pic>
              </a:graphicData>
            </a:graphic>
          </wp:inline>
        </w:drawing>
      </w:r>
      <w:bookmarkEnd w:id="0"/>
    </w:p>
    <w:p w:rsidR="00D2192D" w:rsidRDefault="00D2192D"/>
    <w:p w:rsidR="00D2192D" w:rsidRPr="00D2192D" w:rsidRDefault="00D2192D">
      <w:pPr>
        <w:rPr>
          <w:sz w:val="48"/>
        </w:rPr>
      </w:pPr>
      <w:r>
        <w:rPr>
          <w:noProof/>
          <w:lang w:eastAsia="fr-FR"/>
        </w:rPr>
        <w:lastRenderedPageBreak/>
        <w:drawing>
          <wp:inline distT="0" distB="0" distL="0" distR="0">
            <wp:extent cx="4285615" cy="2989580"/>
            <wp:effectExtent l="19050" t="0" r="635" b="0"/>
            <wp:docPr id="17" name="Image 8" descr="http://www.jpb-imagine.com/Sharjah/4_C4_2016/44relation/media44/Chap2/Moelle_epiniere_CT_phot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pb-imagine.com/Sharjah/4_C4_2016/44relation/media44/Chap2/Moelle_epiniere_CT_photo_C.jpg"/>
                    <pic:cNvPicPr>
                      <a:picLocks noChangeAspect="1" noChangeArrowheads="1"/>
                    </pic:cNvPicPr>
                  </pic:nvPicPr>
                  <pic:blipFill>
                    <a:blip r:embed="rId10"/>
                    <a:srcRect/>
                    <a:stretch>
                      <a:fillRect/>
                    </a:stretch>
                  </pic:blipFill>
                  <pic:spPr bwMode="auto">
                    <a:xfrm>
                      <a:off x="0" y="0"/>
                      <a:ext cx="4285615" cy="2989580"/>
                    </a:xfrm>
                    <a:prstGeom prst="rect">
                      <a:avLst/>
                    </a:prstGeom>
                    <a:noFill/>
                    <a:ln w="9525">
                      <a:noFill/>
                      <a:miter lim="800000"/>
                      <a:headEnd/>
                      <a:tailEnd/>
                    </a:ln>
                  </pic:spPr>
                </pic:pic>
              </a:graphicData>
            </a:graphic>
          </wp:inline>
        </w:drawing>
      </w:r>
      <w:r w:rsidRPr="00D2192D">
        <w:rPr>
          <w:sz w:val="48"/>
        </w:rPr>
        <w:t>Coupe transversale de moelle épinière</w:t>
      </w:r>
    </w:p>
    <w:p w:rsidR="00D2192D" w:rsidRDefault="00D2192D">
      <w:r>
        <w:rPr>
          <w:noProof/>
          <w:lang w:eastAsia="fr-FR"/>
        </w:rPr>
        <w:drawing>
          <wp:inline distT="0" distB="0" distL="0" distR="0">
            <wp:extent cx="5117483" cy="2933700"/>
            <wp:effectExtent l="19050" t="0" r="6967" b="0"/>
            <wp:docPr id="18" name="Image 11" descr="http://www.jpb-imagine.com/Sharjah/4_C4_2016/44relation/media44/Chap2/Moelle_epi-Subst_gr_&amp;_b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pb-imagine.com/Sharjah/4_C4_2016/44relation/media44/Chap2/Moelle_epi-Subst_gr_&amp;_bl_photo.jpg"/>
                    <pic:cNvPicPr>
                      <a:picLocks noChangeAspect="1" noChangeArrowheads="1"/>
                    </pic:cNvPicPr>
                  </pic:nvPicPr>
                  <pic:blipFill>
                    <a:blip r:embed="rId11"/>
                    <a:srcRect/>
                    <a:stretch>
                      <a:fillRect/>
                    </a:stretch>
                  </pic:blipFill>
                  <pic:spPr bwMode="auto">
                    <a:xfrm>
                      <a:off x="0" y="0"/>
                      <a:ext cx="5117483" cy="2933700"/>
                    </a:xfrm>
                    <a:prstGeom prst="rect">
                      <a:avLst/>
                    </a:prstGeom>
                    <a:noFill/>
                    <a:ln w="9525">
                      <a:noFill/>
                      <a:miter lim="800000"/>
                      <a:headEnd/>
                      <a:tailEnd/>
                    </a:ln>
                  </pic:spPr>
                </pic:pic>
              </a:graphicData>
            </a:graphic>
          </wp:inline>
        </w:drawing>
      </w:r>
    </w:p>
    <w:p w:rsidR="00727561" w:rsidRDefault="004311DB">
      <w:r w:rsidRPr="004311DB">
        <w:rPr>
          <w:noProof/>
          <w:lang w:eastAsia="fr-FR"/>
        </w:rPr>
        <w:lastRenderedPageBreak/>
        <w:drawing>
          <wp:inline distT="0" distB="0" distL="0" distR="0">
            <wp:extent cx="9696450" cy="291465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l="2115"/>
                    <a:stretch>
                      <a:fillRect/>
                    </a:stretch>
                  </pic:blipFill>
                  <pic:spPr>
                    <a:xfrm>
                      <a:off x="0" y="0"/>
                      <a:ext cx="9696450" cy="2914650"/>
                    </a:xfrm>
                    <a:prstGeom prst="rect">
                      <a:avLst/>
                    </a:prstGeom>
                  </pic:spPr>
                </pic:pic>
              </a:graphicData>
            </a:graphic>
          </wp:inline>
        </w:drawing>
      </w:r>
    </w:p>
    <w:p w:rsidR="00727561" w:rsidRDefault="00727561">
      <w:r w:rsidRPr="00727561">
        <w:rPr>
          <w:noProof/>
          <w:lang w:eastAsia="fr-FR"/>
        </w:rPr>
        <w:drawing>
          <wp:inline distT="0" distB="0" distL="0" distR="0">
            <wp:extent cx="4895850" cy="3278975"/>
            <wp:effectExtent l="19050" t="0" r="0" b="0"/>
            <wp:docPr id="15" name="Image 5" descr="Les cellules nerveuses : les neurones - myMaxi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cellules nerveuses : les neurones - myMaxicours"/>
                    <pic:cNvPicPr>
                      <a:picLocks noChangeAspect="1" noChangeArrowheads="1"/>
                    </pic:cNvPicPr>
                  </pic:nvPicPr>
                  <pic:blipFill>
                    <a:blip r:embed="rId13"/>
                    <a:srcRect/>
                    <a:stretch>
                      <a:fillRect/>
                    </a:stretch>
                  </pic:blipFill>
                  <pic:spPr bwMode="auto">
                    <a:xfrm>
                      <a:off x="0" y="0"/>
                      <a:ext cx="4909309" cy="3287989"/>
                    </a:xfrm>
                    <a:prstGeom prst="rect">
                      <a:avLst/>
                    </a:prstGeom>
                    <a:noFill/>
                    <a:ln w="9525">
                      <a:noFill/>
                      <a:miter lim="800000"/>
                      <a:headEnd/>
                      <a:tailEnd/>
                    </a:ln>
                  </pic:spPr>
                </pic:pic>
              </a:graphicData>
            </a:graphic>
          </wp:inline>
        </w:drawing>
      </w:r>
    </w:p>
    <w:p w:rsidR="002E5051" w:rsidRDefault="002E5051"/>
    <w:p w:rsidR="002E5051" w:rsidRDefault="002E5051" w:rsidP="002E5051">
      <w:r>
        <w:rPr>
          <w:noProof/>
          <w:lang w:eastAsia="fr-FR"/>
        </w:rPr>
        <w:lastRenderedPageBreak/>
        <w:drawing>
          <wp:inline distT="0" distB="0" distL="0" distR="0">
            <wp:extent cx="9758045" cy="4803775"/>
            <wp:effectExtent l="19050" t="0" r="0" b="0"/>
            <wp:docPr id="20" name="Image 15" descr="https://svtlyceedevienne.com/wp-content/uploads/2023/01/syna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vtlyceedevienne.com/wp-content/uploads/2023/01/synapse.jpg"/>
                    <pic:cNvPicPr>
                      <a:picLocks noChangeAspect="1" noChangeArrowheads="1"/>
                    </pic:cNvPicPr>
                  </pic:nvPicPr>
                  <pic:blipFill>
                    <a:blip r:embed="rId14"/>
                    <a:srcRect/>
                    <a:stretch>
                      <a:fillRect/>
                    </a:stretch>
                  </pic:blipFill>
                  <pic:spPr bwMode="auto">
                    <a:xfrm>
                      <a:off x="0" y="0"/>
                      <a:ext cx="9758045" cy="4803775"/>
                    </a:xfrm>
                    <a:prstGeom prst="rect">
                      <a:avLst/>
                    </a:prstGeom>
                    <a:noFill/>
                    <a:ln w="9525">
                      <a:noFill/>
                      <a:miter lim="800000"/>
                      <a:headEnd/>
                      <a:tailEnd/>
                    </a:ln>
                  </pic:spPr>
                </pic:pic>
              </a:graphicData>
            </a:graphic>
          </wp:inline>
        </w:drawing>
      </w:r>
    </w:p>
    <w:p w:rsidR="00873319" w:rsidRDefault="00873319"/>
    <w:p w:rsidR="00873319" w:rsidRDefault="00873319"/>
    <w:p w:rsidR="002E5051" w:rsidRDefault="002E5051"/>
    <w:p w:rsidR="002E5051" w:rsidRDefault="002E5051"/>
    <w:p w:rsidR="002E5051" w:rsidRDefault="002E5051">
      <w:r>
        <w:t>Frottis sanguin observé au microscope.</w:t>
      </w:r>
    </w:p>
    <w:p w:rsidR="002E5051" w:rsidRDefault="002E5051"/>
    <w:p w:rsidR="002E5051" w:rsidRDefault="002A311A">
      <w:r>
        <w:rPr>
          <w:rStyle w:val="hgkelc"/>
        </w:rPr>
        <w:lastRenderedPageBreak/>
        <w:t>.</w:t>
      </w:r>
      <w:r>
        <w:rPr>
          <w:noProof/>
          <w:lang w:eastAsia="fr-FR"/>
        </w:rPr>
        <w:drawing>
          <wp:anchor distT="0" distB="0" distL="114300" distR="114300" simplePos="0" relativeHeight="251661312" behindDoc="1" locked="0" layoutInCell="1" allowOverlap="1">
            <wp:simplePos x="0" y="0"/>
            <wp:positionH relativeFrom="column">
              <wp:posOffset>135255</wp:posOffset>
            </wp:positionH>
            <wp:positionV relativeFrom="paragraph">
              <wp:posOffset>-239395</wp:posOffset>
            </wp:positionV>
            <wp:extent cx="5207635" cy="3439160"/>
            <wp:effectExtent l="19050" t="0" r="0" b="0"/>
            <wp:wrapTight wrapText="bothSides">
              <wp:wrapPolygon edited="0">
                <wp:start x="-79" y="0"/>
                <wp:lineTo x="-79" y="21536"/>
                <wp:lineTo x="21571" y="21536"/>
                <wp:lineTo x="21571" y="0"/>
                <wp:lineTo x="-79" y="0"/>
              </wp:wrapPolygon>
            </wp:wrapTight>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7635" cy="3439160"/>
                    </a:xfrm>
                    <a:prstGeom prst="rect">
                      <a:avLst/>
                    </a:prstGeom>
                  </pic:spPr>
                </pic:pic>
              </a:graphicData>
            </a:graphic>
          </wp:anchor>
        </w:drawing>
      </w:r>
    </w:p>
    <w:p w:rsidR="002E5051" w:rsidRDefault="002E5051"/>
    <w:p w:rsidR="002E5051" w:rsidRDefault="002E5051"/>
    <w:p w:rsidR="002E5051" w:rsidRDefault="002E5051"/>
    <w:p w:rsidR="002E5051" w:rsidRDefault="002E5051"/>
    <w:p w:rsidR="002E5051" w:rsidRDefault="002E5051"/>
    <w:p w:rsidR="002E5051" w:rsidRDefault="002E5051"/>
    <w:p w:rsidR="002E5051" w:rsidRDefault="002E5051"/>
    <w:p w:rsidR="002E5051" w:rsidRDefault="002E5051"/>
    <w:p w:rsidR="002E5051" w:rsidRDefault="002E5051"/>
    <w:p w:rsidR="002E5051" w:rsidRDefault="002E5051"/>
    <w:p w:rsidR="002E5051" w:rsidRDefault="002A311A">
      <w:r>
        <w:rPr>
          <w:noProof/>
          <w:lang w:eastAsia="fr-FR"/>
        </w:rPr>
        <w:pict>
          <v:rect id="Rectangle 10" o:spid="_x0000_s1029" style="position:absolute;margin-left:-420.75pt;margin-top:14.25pt;width:701.05pt;height:225.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" fillcolor="white [3201]" strokecolor="#70ad47 [3209]" strokeweight="1pt">
            <v:textbox style="mso-next-textbox:#Rectangle 10">
              <w:txbxContent>
                <w:p w:rsidR="002E5051" w:rsidRPr="002E5051" w:rsidRDefault="002E5051" w:rsidP="002E5051">
                  <w:pPr>
                    <w:jc w:val="both"/>
                    <w:rPr>
                      <w:rFonts w:ascii="Arial" w:hAnsi="Arial" w:cs="Arial"/>
                      <w:sz w:val="28"/>
                      <w:szCs w:val="28"/>
                    </w:rPr>
                  </w:pPr>
                  <w:r w:rsidRPr="002E5051">
                    <w:rPr>
                      <w:rFonts w:ascii="Arial" w:hAnsi="Arial" w:cs="Arial"/>
                      <w:sz w:val="28"/>
                      <w:szCs w:val="28"/>
                    </w:rPr>
                    <w:t>Les cellules eucaryotes sont, comme les cellules procaryotes, limitées par une membrane plasmique qui enveloppe le cytoplasme. Elles sont dotées, en outre, de compartiments membranaires comme le noyau qui contient les chromosomes portant l'information génétique.</w:t>
                  </w:r>
                  <w:r w:rsidRPr="002E5051">
                    <w:rPr>
                      <w:rFonts w:ascii="Arial" w:hAnsi="Arial" w:cs="Arial"/>
                      <w:sz w:val="28"/>
                      <w:szCs w:val="28"/>
                    </w:rPr>
                    <w:br/>
                    <w:t xml:space="preserve">Le cliché montre un frottis sanguin photographié au microscope optique. La cellule qui possède un gros noyau est un lymphocyte. Il mesure environ 10 micromètres de diamètre. L'autre lymphocyte dont le noyau se fragmente est en train de mourir ; il est en </w:t>
                  </w:r>
                  <w:proofErr w:type="spellStart"/>
                  <w:r w:rsidRPr="002E5051">
                    <w:rPr>
                      <w:rFonts w:ascii="Arial" w:hAnsi="Arial" w:cs="Arial"/>
                      <w:sz w:val="28"/>
                      <w:szCs w:val="28"/>
                    </w:rPr>
                    <w:t>apoptose</w:t>
                  </w:r>
                  <w:proofErr w:type="spellEnd"/>
                  <w:r w:rsidRPr="002E5051">
                    <w:rPr>
                      <w:rFonts w:ascii="Arial" w:hAnsi="Arial" w:cs="Arial"/>
                      <w:sz w:val="28"/>
                      <w:szCs w:val="28"/>
                    </w:rPr>
                    <w:t xml:space="preserve"> ou mort cellulaire programmée.</w:t>
                  </w:r>
                  <w:r w:rsidRPr="002E5051">
                    <w:rPr>
                      <w:rFonts w:ascii="Arial" w:hAnsi="Arial" w:cs="Arial"/>
                      <w:sz w:val="28"/>
                      <w:szCs w:val="28"/>
                    </w:rPr>
                    <w:br/>
                    <w:t>Les autres cellules visibles sur le cliché sont des globules rouges (ou hématies) qui mesurent 7 micromètres de diamètre. Bien que dépourvus de noyau et d'organites, ce sont d'authentiques cellules eucaryotes, comme toutes les cellules d'organismes pluricellulaires. En effet, les hématies possèdent un noyau et des organites lorsqu'elles naissent mais les expulsent au cours de leur différenciation ; elles deviennent alors de véritables « sacs à hémoglobine »</w:t>
                  </w:r>
                </w:p>
              </w:txbxContent>
            </v:textbox>
          </v:rect>
        </w:pict>
      </w:r>
    </w:p>
    <w:p w:rsidR="002E5051" w:rsidRDefault="002E5051"/>
    <w:p w:rsidR="002E5051" w:rsidRDefault="002E5051"/>
    <w:p w:rsidR="002E5051" w:rsidRDefault="002E5051"/>
    <w:p w:rsidR="002E5051" w:rsidRDefault="002E5051"/>
    <w:p w:rsidR="004311DB" w:rsidRDefault="004311DB"/>
    <w:p w:rsidR="002A311A" w:rsidRDefault="002A311A"/>
    <w:p w:rsidR="002A311A" w:rsidRDefault="002A311A"/>
    <w:p w:rsidR="002A311A" w:rsidRDefault="002A311A"/>
    <w:p w:rsidR="002A311A" w:rsidRDefault="002A311A"/>
    <w:p w:rsidR="002A311A" w:rsidRDefault="002A311A"/>
    <w:p w:rsidR="002A311A" w:rsidRDefault="002A311A"/>
    <w:p w:rsidR="002A311A" w:rsidRPr="002A311A" w:rsidRDefault="002A311A">
      <w:pPr>
        <w:rPr>
          <w:sz w:val="32"/>
        </w:rPr>
      </w:pPr>
      <w:r w:rsidRPr="002A311A">
        <w:rPr>
          <w:rStyle w:val="hgkelc"/>
          <w:sz w:val="32"/>
        </w:rPr>
        <w:lastRenderedPageBreak/>
        <w:t xml:space="preserve">L'hémoglobine est une protéine riche en fer qui se trouve dans les globules rouges et qui donne au sang sa couleur rouge. L'hémoglobine </w:t>
      </w:r>
      <w:r w:rsidRPr="002A311A">
        <w:rPr>
          <w:rStyle w:val="hgkelc"/>
          <w:b/>
          <w:bCs/>
          <w:sz w:val="32"/>
        </w:rPr>
        <w:t>assure le transport de l'oxygène dans le corps et extrait le dioxyde de carbone des organes et des tissus</w:t>
      </w:r>
      <w:r w:rsidRPr="002A311A">
        <w:rPr>
          <w:rStyle w:val="hgkelc"/>
          <w:sz w:val="32"/>
        </w:rPr>
        <w:t>. Elle contient du fer, un minéral essentiel présent dans notre alimentation</w:t>
      </w:r>
    </w:p>
    <w:sectPr w:rsidR="002A311A" w:rsidRPr="002A311A" w:rsidSect="0072756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ＭＳ 明朝">
    <w:altName w:val="MS PMincho"/>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8D07B5"/>
    <w:rsid w:val="00004829"/>
    <w:rsid w:val="002A311A"/>
    <w:rsid w:val="002E5051"/>
    <w:rsid w:val="004311DB"/>
    <w:rsid w:val="00477636"/>
    <w:rsid w:val="00503A3B"/>
    <w:rsid w:val="00575377"/>
    <w:rsid w:val="005D3F96"/>
    <w:rsid w:val="00727561"/>
    <w:rsid w:val="007876EB"/>
    <w:rsid w:val="00873319"/>
    <w:rsid w:val="008B4BF9"/>
    <w:rsid w:val="008D07B5"/>
    <w:rsid w:val="00BA4236"/>
    <w:rsid w:val="00C158E4"/>
    <w:rsid w:val="00C865CE"/>
    <w:rsid w:val="00D11E67"/>
    <w:rsid w:val="00D219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F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1E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E67"/>
    <w:rPr>
      <w:rFonts w:ascii="Tahoma" w:hAnsi="Tahoma" w:cs="Tahoma"/>
      <w:sz w:val="16"/>
      <w:szCs w:val="16"/>
    </w:rPr>
  </w:style>
  <w:style w:type="paragraph" w:styleId="Corpsdetexte">
    <w:name w:val="Body Text"/>
    <w:basedOn w:val="Normal"/>
    <w:link w:val="CorpsdetexteCar"/>
    <w:rsid w:val="00727561"/>
    <w:pPr>
      <w:suppressAutoHyphens/>
      <w:spacing w:after="120" w:line="240" w:lineRule="auto"/>
      <w:jc w:val="center"/>
    </w:pPr>
    <w:rPr>
      <w:rFonts w:ascii="Calibri" w:eastAsia="Calibri" w:hAnsi="Calibri" w:cs="Calibri"/>
      <w:lang w:eastAsia="zh-CN"/>
    </w:rPr>
  </w:style>
  <w:style w:type="character" w:customStyle="1" w:styleId="CorpsdetexteCar">
    <w:name w:val="Corps de texte Car"/>
    <w:basedOn w:val="Policepardfaut"/>
    <w:link w:val="Corpsdetexte"/>
    <w:rsid w:val="00727561"/>
    <w:rPr>
      <w:rFonts w:ascii="Calibri" w:eastAsia="Calibri" w:hAnsi="Calibri" w:cs="Calibri"/>
      <w:lang w:eastAsia="zh-CN"/>
    </w:rPr>
  </w:style>
  <w:style w:type="character" w:customStyle="1" w:styleId="hgkelc">
    <w:name w:val="hgkelc"/>
    <w:basedOn w:val="Policepardfaut"/>
    <w:rsid w:val="002A311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123</Words>
  <Characters>679</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BOUTIN-PUECH</dc:creator>
  <cp:lastModifiedBy>sboutinp</cp:lastModifiedBy>
  <cp:revision>2</cp:revision>
  <cp:lastPrinted>2024-09-26T05:51:00Z</cp:lastPrinted>
  <dcterms:created xsi:type="dcterms:W3CDTF">2024-10-03T07:12:00Z</dcterms:created>
  <dcterms:modified xsi:type="dcterms:W3CDTF">2024-10-03T07:12:00Z</dcterms:modified>
</cp:coreProperties>
</file>