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6"/>
        <w:tblpPr w:leftFromText="141" w:rightFromText="141" w:vertAnchor="text" w:horzAnchor="margin" w:tblpXSpec="center" w:tblpY="349"/>
        <w:tblW w:w="110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410"/>
        <w:gridCol w:w="1461"/>
        <w:gridCol w:w="1315"/>
        <w:gridCol w:w="1648"/>
        <w:gridCol w:w="1645"/>
        <w:gridCol w:w="1843"/>
        <w:gridCol w:w="1701"/>
      </w:tblGrid>
      <w:tr w:rsidR="000310C3" w:rsidTr="000310C3">
        <w:tc>
          <w:tcPr>
            <w:tcW w:w="1410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461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organisme</w:t>
            </w:r>
          </w:p>
        </w:tc>
        <w:tc>
          <w:tcPr>
            <w:tcW w:w="1315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organe</w:t>
            </w:r>
          </w:p>
        </w:tc>
        <w:tc>
          <w:tcPr>
            <w:tcW w:w="1648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tissu</w:t>
            </w:r>
          </w:p>
        </w:tc>
        <w:tc>
          <w:tcPr>
            <w:tcW w:w="1645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cellule</w:t>
            </w:r>
          </w:p>
        </w:tc>
        <w:tc>
          <w:tcPr>
            <w:tcW w:w="1843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organite</w:t>
            </w:r>
          </w:p>
        </w:tc>
        <w:tc>
          <w:tcPr>
            <w:tcW w:w="1701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molécule</w:t>
            </w:r>
          </w:p>
        </w:tc>
      </w:tr>
      <w:tr w:rsidR="000310C3" w:rsidTr="000310C3">
        <w:tc>
          <w:tcPr>
            <w:tcW w:w="1410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  <w:highlight w:val="yellow"/>
              </w:rPr>
            </w:pPr>
            <w:r>
              <w:rPr>
                <w:rFonts w:ascii="Arial" w:eastAsia="Arial" w:hAnsi="Arial" w:cs="Arial"/>
                <w:b/>
                <w:color w:val="FF0000"/>
                <w:highlight w:val="yellow"/>
              </w:rPr>
              <w:t>définition</w:t>
            </w:r>
          </w:p>
        </w:tc>
        <w:tc>
          <w:tcPr>
            <w:tcW w:w="1461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b/>
                <w:highlight w:val="yellow"/>
              </w:rPr>
              <w:t>Être</w:t>
            </w: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 xml:space="preserve"> vivant formé de nombreux systèmes/</w:t>
            </w:r>
          </w:p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appareils</w:t>
            </w:r>
          </w:p>
        </w:tc>
        <w:tc>
          <w:tcPr>
            <w:tcW w:w="1315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highlight w:val="green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 xml:space="preserve">Ensemble de tissus réalisant </w:t>
            </w:r>
            <w:r>
              <w:rPr>
                <w:rFonts w:ascii="Arial" w:eastAsia="Arial" w:hAnsi="Arial" w:cs="Arial"/>
                <w:b/>
                <w:color w:val="000000"/>
                <w:highlight w:val="green"/>
              </w:rPr>
              <w:t>une même fonction</w:t>
            </w:r>
          </w:p>
        </w:tc>
        <w:tc>
          <w:tcPr>
            <w:tcW w:w="1648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highlight w:val="green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 xml:space="preserve">Ensemble de cellules semblables réalisant </w:t>
            </w:r>
            <w:r>
              <w:rPr>
                <w:rFonts w:ascii="Arial" w:eastAsia="Arial" w:hAnsi="Arial" w:cs="Arial"/>
                <w:b/>
                <w:color w:val="000000"/>
                <w:highlight w:val="green"/>
              </w:rPr>
              <w:t>une même fonction</w:t>
            </w:r>
          </w:p>
        </w:tc>
        <w:tc>
          <w:tcPr>
            <w:tcW w:w="1645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 xml:space="preserve">Unité fondamentale </w:t>
            </w:r>
          </w:p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E</w:t>
            </w: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t</w:t>
            </w: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highlight w:val="green"/>
              </w:rPr>
              <w:t>fonctionnelle</w:t>
            </w: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 xml:space="preserve"> de tout être vivant</w:t>
            </w:r>
          </w:p>
        </w:tc>
        <w:tc>
          <w:tcPr>
            <w:tcW w:w="1843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Compartiment situé dans le cytoplasme et délimité par une membrane</w:t>
            </w:r>
          </w:p>
        </w:tc>
        <w:tc>
          <w:tcPr>
            <w:tcW w:w="1701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Ensemble d’atomes liés par des liaisons chimiques</w:t>
            </w:r>
          </w:p>
        </w:tc>
      </w:tr>
      <w:tr w:rsidR="000310C3" w:rsidTr="000310C3">
        <w:tc>
          <w:tcPr>
            <w:tcW w:w="1410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Exple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végétal</w:t>
            </w:r>
          </w:p>
        </w:tc>
        <w:tc>
          <w:tcPr>
            <w:tcW w:w="1461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chêne</w:t>
            </w:r>
          </w:p>
        </w:tc>
        <w:tc>
          <w:tcPr>
            <w:tcW w:w="1315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Appareil caulinaire/</w:t>
            </w:r>
          </w:p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feuille</w:t>
            </w:r>
          </w:p>
        </w:tc>
        <w:tc>
          <w:tcPr>
            <w:tcW w:w="1648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Tissu palissadique</w:t>
            </w:r>
          </w:p>
        </w:tc>
        <w:tc>
          <w:tcPr>
            <w:tcW w:w="1645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Cellule foliaire</w:t>
            </w:r>
          </w:p>
        </w:tc>
        <w:tc>
          <w:tcPr>
            <w:tcW w:w="1843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chloroplaste</w:t>
            </w:r>
          </w:p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mitochondrie</w:t>
            </w:r>
          </w:p>
        </w:tc>
        <w:tc>
          <w:tcPr>
            <w:tcW w:w="1701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Chlorophylle,</w:t>
            </w:r>
          </w:p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 xml:space="preserve">ADN, protéines, lipides, glucides </w:t>
            </w:r>
            <w:proofErr w:type="spellStart"/>
            <w:r>
              <w:rPr>
                <w:rFonts w:ascii="Arial" w:eastAsia="Arial" w:hAnsi="Arial" w:cs="Arial"/>
                <w:b/>
                <w:color w:val="FF0000"/>
              </w:rPr>
              <w:t>etc</w:t>
            </w:r>
            <w:proofErr w:type="spellEnd"/>
            <w:r>
              <w:rPr>
                <w:rFonts w:ascii="Arial" w:eastAsia="Arial" w:hAnsi="Arial" w:cs="Arial"/>
                <w:b/>
                <w:color w:val="FF0000"/>
              </w:rPr>
              <w:t>…</w:t>
            </w:r>
          </w:p>
        </w:tc>
      </w:tr>
      <w:tr w:rsidR="000310C3" w:rsidTr="000310C3">
        <w:tc>
          <w:tcPr>
            <w:tcW w:w="1410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</w:rPr>
              <w:t>Exemple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animal</w:t>
            </w:r>
          </w:p>
        </w:tc>
        <w:tc>
          <w:tcPr>
            <w:tcW w:w="1461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chaton</w:t>
            </w:r>
          </w:p>
        </w:tc>
        <w:tc>
          <w:tcPr>
            <w:tcW w:w="1315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Système nerveux</w:t>
            </w:r>
          </w:p>
        </w:tc>
        <w:tc>
          <w:tcPr>
            <w:tcW w:w="1648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Tissu nerveux</w:t>
            </w:r>
          </w:p>
        </w:tc>
        <w:tc>
          <w:tcPr>
            <w:tcW w:w="1645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Cellule nerveuse ou neurone</w:t>
            </w:r>
          </w:p>
        </w:tc>
        <w:tc>
          <w:tcPr>
            <w:tcW w:w="1843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noyau</w:t>
            </w:r>
          </w:p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mitochondrie</w:t>
            </w:r>
          </w:p>
        </w:tc>
        <w:tc>
          <w:tcPr>
            <w:tcW w:w="1701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 xml:space="preserve">ADN, protéines, lipides, glucides </w:t>
            </w:r>
            <w:proofErr w:type="spellStart"/>
            <w:r>
              <w:rPr>
                <w:rFonts w:ascii="Arial" w:eastAsia="Arial" w:hAnsi="Arial" w:cs="Arial"/>
                <w:b/>
                <w:color w:val="FF0000"/>
              </w:rPr>
              <w:t>etc</w:t>
            </w:r>
            <w:proofErr w:type="spellEnd"/>
            <w:r>
              <w:rPr>
                <w:rFonts w:ascii="Arial" w:eastAsia="Arial" w:hAnsi="Arial" w:cs="Arial"/>
                <w:b/>
                <w:color w:val="FF0000"/>
              </w:rPr>
              <w:t>…</w:t>
            </w:r>
          </w:p>
        </w:tc>
      </w:tr>
      <w:tr w:rsidR="000310C3" w:rsidTr="000310C3">
        <w:tc>
          <w:tcPr>
            <w:tcW w:w="1410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Ordre de grandeur</w:t>
            </w:r>
          </w:p>
        </w:tc>
        <w:tc>
          <w:tcPr>
            <w:tcW w:w="1461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 xml:space="preserve">m à mm </w:t>
            </w:r>
          </w:p>
        </w:tc>
        <w:tc>
          <w:tcPr>
            <w:tcW w:w="1315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0000"/>
              </w:rPr>
              <w:t>Dm</w:t>
            </w:r>
            <w:proofErr w:type="gramStart"/>
            <w:r>
              <w:rPr>
                <w:rFonts w:ascii="Arial" w:eastAsia="Arial" w:hAnsi="Arial" w:cs="Arial"/>
                <w:b/>
                <w:color w:val="FF0000"/>
              </w:rPr>
              <w:t>,cm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FF0000"/>
              </w:rPr>
              <w:t>,</w:t>
            </w:r>
          </w:p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mm</w:t>
            </w:r>
          </w:p>
        </w:tc>
        <w:tc>
          <w:tcPr>
            <w:tcW w:w="1648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0000"/>
              </w:rPr>
              <w:t>cm</w:t>
            </w:r>
            <w:proofErr w:type="gramStart"/>
            <w:r>
              <w:rPr>
                <w:rFonts w:ascii="Arial" w:eastAsia="Arial" w:hAnsi="Arial" w:cs="Arial"/>
                <w:b/>
                <w:color w:val="FF0000"/>
              </w:rPr>
              <w:t>,mm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FF0000"/>
              </w:rPr>
              <w:t xml:space="preserve">, </w:t>
            </w:r>
          </w:p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0000"/>
                <w:highlight w:val="yellow"/>
              </w:rPr>
              <w:t>um</w:t>
            </w:r>
            <w:proofErr w:type="spellEnd"/>
          </w:p>
        </w:tc>
        <w:tc>
          <w:tcPr>
            <w:tcW w:w="1645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FF0000"/>
                <w:highlight w:val="yellow"/>
              </w:rPr>
              <w:t>Um</w:t>
            </w: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(</w:t>
            </w:r>
            <w:proofErr w:type="gramEnd"/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10-6 m)</w:t>
            </w:r>
            <w:r>
              <w:rPr>
                <w:rFonts w:ascii="Arial" w:eastAsia="Arial" w:hAnsi="Arial" w:cs="Arial"/>
                <w:b/>
                <w:color w:val="FF0000"/>
              </w:rPr>
              <w:t xml:space="preserve"> (micromètre) 1 à 100</w:t>
            </w:r>
          </w:p>
        </w:tc>
        <w:tc>
          <w:tcPr>
            <w:tcW w:w="1843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0000"/>
              </w:rPr>
              <w:t>um</w:t>
            </w:r>
            <w:proofErr w:type="spellEnd"/>
            <w:r>
              <w:rPr>
                <w:rFonts w:ascii="Arial" w:eastAsia="Arial" w:hAnsi="Arial" w:cs="Arial"/>
                <w:b/>
                <w:color w:val="FF000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color w:val="FF0000"/>
              </w:rPr>
              <w:t xml:space="preserve">( </w:t>
            </w:r>
            <w:proofErr w:type="spellStart"/>
            <w:r>
              <w:rPr>
                <w:rFonts w:ascii="Arial" w:eastAsia="Arial" w:hAnsi="Arial" w:cs="Arial"/>
                <w:b/>
                <w:color w:val="FF0000"/>
              </w:rPr>
              <w:t>qq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FF0000"/>
              </w:rPr>
              <w:t xml:space="preserve"> micromètre) </w:t>
            </w:r>
          </w:p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  <w:highlight w:val="yellow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FF0000"/>
              </w:rPr>
              <w:t>ou</w:t>
            </w:r>
            <w:r>
              <w:rPr>
                <w:rFonts w:ascii="Arial" w:eastAsia="Arial" w:hAnsi="Arial" w:cs="Arial"/>
                <w:b/>
                <w:color w:val="FF0000"/>
                <w:highlight w:val="yellow"/>
              </w:rPr>
              <w:t>nanomètre</w:t>
            </w:r>
            <w:proofErr w:type="spellEnd"/>
          </w:p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  <w:highlight w:val="yellow"/>
              </w:rPr>
              <w:t>(10</w:t>
            </w: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  <w:highlight w:val="yellow"/>
                <w:vertAlign w:val="superscript"/>
              </w:rPr>
              <w:t>-</w:t>
            </w: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  <w:highlight w:val="yellow"/>
              </w:rPr>
              <w:t>9m)</w:t>
            </w:r>
          </w:p>
        </w:tc>
        <w:tc>
          <w:tcPr>
            <w:tcW w:w="1701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nm (nanomètre)</w:t>
            </w:r>
          </w:p>
        </w:tc>
      </w:tr>
      <w:tr w:rsidR="000310C3" w:rsidTr="000310C3">
        <w:tc>
          <w:tcPr>
            <w:tcW w:w="1410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Moyen d observation</w:t>
            </w:r>
          </w:p>
        </w:tc>
        <w:tc>
          <w:tcPr>
            <w:tcW w:w="1461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Œil/loupe/</w:t>
            </w:r>
          </w:p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315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Œil/</w:t>
            </w:r>
          </w:p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loupe</w:t>
            </w:r>
          </w:p>
        </w:tc>
        <w:tc>
          <w:tcPr>
            <w:tcW w:w="1648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(Œil)/loupe/</w:t>
            </w:r>
          </w:p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  <w:highlight w:val="yellow"/>
              </w:rPr>
              <w:t>microscope optique</w:t>
            </w:r>
          </w:p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645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  <w:highlight w:val="yellow"/>
              </w:rPr>
              <w:t>Microscope optique</w:t>
            </w:r>
            <w:r>
              <w:rPr>
                <w:rFonts w:ascii="Arial" w:eastAsia="Arial" w:hAnsi="Arial" w:cs="Arial"/>
                <w:b/>
                <w:color w:val="FF0000"/>
              </w:rPr>
              <w:t>/</w:t>
            </w:r>
          </w:p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électronique</w:t>
            </w:r>
          </w:p>
        </w:tc>
        <w:tc>
          <w:tcPr>
            <w:tcW w:w="1843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Microscope optique/</w:t>
            </w:r>
          </w:p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  <w:highlight w:val="yellow"/>
              </w:rPr>
              <w:t>M. électronique</w:t>
            </w:r>
          </w:p>
        </w:tc>
        <w:tc>
          <w:tcPr>
            <w:tcW w:w="1701" w:type="dxa"/>
          </w:tcPr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 xml:space="preserve">Microscope  </w:t>
            </w:r>
            <w:r>
              <w:rPr>
                <w:rFonts w:ascii="Arial" w:eastAsia="Arial" w:hAnsi="Arial" w:cs="Arial"/>
                <w:b/>
                <w:color w:val="FF0000"/>
                <w:highlight w:val="yellow"/>
              </w:rPr>
              <w:t>électronique</w:t>
            </w:r>
          </w:p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-</w:t>
            </w:r>
          </w:p>
          <w:p w:rsidR="000310C3" w:rsidRDefault="000310C3" w:rsidP="000310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(modélisation)</w:t>
            </w:r>
          </w:p>
        </w:tc>
      </w:tr>
    </w:tbl>
    <w:p w:rsidR="000310C3" w:rsidRDefault="000310C3" w:rsidP="000310C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FF0000"/>
        </w:rPr>
      </w:pPr>
    </w:p>
    <w:p w:rsidR="00AD1579" w:rsidRDefault="00AD1579"/>
    <w:p w:rsidR="00AD1579" w:rsidRDefault="00AD1579"/>
    <w:p w:rsidR="00B52D4A" w:rsidRDefault="00AD1579">
      <w:r>
        <w:rPr>
          <w:noProof/>
          <w:lang w:eastAsia="fr-FR"/>
        </w:rPr>
        <w:lastRenderedPageBreak/>
        <w:drawing>
          <wp:inline distT="0" distB="0" distL="0" distR="0">
            <wp:extent cx="6089979" cy="4335863"/>
            <wp:effectExtent l="19050" t="0" r="6021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73" cy="4336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579" w:rsidRDefault="00AD1579" w:rsidP="00AD157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FF0000"/>
          <w:u w:val="single"/>
        </w:rPr>
      </w:pPr>
      <w:r>
        <w:rPr>
          <w:rFonts w:ascii="Arial" w:eastAsia="Arial" w:hAnsi="Arial" w:cs="Arial"/>
          <w:b/>
          <w:color w:val="FF0000"/>
          <w:u w:val="single"/>
        </w:rPr>
        <w:t>BILAN</w:t>
      </w:r>
    </w:p>
    <w:p w:rsidR="00AD1579" w:rsidRDefault="00AD1579" w:rsidP="00AD157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4472C4"/>
          <w:sz w:val="6"/>
          <w:szCs w:val="6"/>
        </w:rPr>
      </w:pPr>
    </w:p>
    <w:p w:rsidR="00AD1579" w:rsidRDefault="00AD1579" w:rsidP="00AD157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sz w:val="32"/>
          <w:szCs w:val="32"/>
          <w:highlight w:val="green"/>
        </w:rPr>
      </w:pPr>
      <w:r>
        <w:rPr>
          <w:rFonts w:ascii="Arial" w:eastAsia="Arial" w:hAnsi="Arial" w:cs="Arial"/>
          <w:b/>
          <w:color w:val="FF0000"/>
          <w:sz w:val="32"/>
          <w:szCs w:val="32"/>
        </w:rPr>
        <w:t xml:space="preserve">On peut observer à </w:t>
      </w:r>
      <w:r>
        <w:rPr>
          <w:rFonts w:ascii="Arial" w:eastAsia="Arial" w:hAnsi="Arial" w:cs="Arial"/>
          <w:b/>
          <w:sz w:val="32"/>
          <w:szCs w:val="32"/>
          <w:highlight w:val="cyan"/>
        </w:rPr>
        <w:t>l’œil nu</w:t>
      </w:r>
      <w:r>
        <w:rPr>
          <w:rFonts w:ascii="Arial" w:eastAsia="Arial" w:hAnsi="Arial" w:cs="Arial"/>
          <w:b/>
          <w:color w:val="FF0000"/>
          <w:sz w:val="32"/>
          <w:szCs w:val="32"/>
        </w:rPr>
        <w:t xml:space="preserve">, </w:t>
      </w:r>
      <w:r>
        <w:rPr>
          <w:rFonts w:ascii="Arial" w:eastAsia="Arial" w:hAnsi="Arial" w:cs="Arial"/>
          <w:b/>
          <w:color w:val="FF0000"/>
          <w:sz w:val="32"/>
          <w:szCs w:val="32"/>
          <w:highlight w:val="yellow"/>
        </w:rPr>
        <w:t>un organisme pluricellulaire</w:t>
      </w:r>
      <w:r>
        <w:rPr>
          <w:rFonts w:ascii="Arial" w:eastAsia="Arial" w:hAnsi="Arial" w:cs="Arial"/>
          <w:b/>
          <w:color w:val="FF0000"/>
          <w:sz w:val="32"/>
          <w:szCs w:val="32"/>
        </w:rPr>
        <w:t xml:space="preserve"> et </w:t>
      </w:r>
      <w:r>
        <w:rPr>
          <w:rFonts w:ascii="Arial" w:eastAsia="Arial" w:hAnsi="Arial" w:cs="Arial"/>
          <w:b/>
          <w:color w:val="FF0000"/>
          <w:sz w:val="32"/>
          <w:szCs w:val="32"/>
          <w:highlight w:val="yellow"/>
        </w:rPr>
        <w:t>les organes</w:t>
      </w:r>
      <w:r>
        <w:rPr>
          <w:rFonts w:ascii="Arial" w:eastAsia="Arial" w:hAnsi="Arial" w:cs="Arial"/>
          <w:b/>
          <w:color w:val="FF0000"/>
          <w:sz w:val="32"/>
          <w:szCs w:val="32"/>
        </w:rPr>
        <w:t xml:space="preserve"> qui le composent</w:t>
      </w:r>
      <w:proofErr w:type="gramStart"/>
      <w:r>
        <w:rPr>
          <w:rFonts w:ascii="Arial" w:eastAsia="Arial" w:hAnsi="Arial" w:cs="Arial"/>
          <w:b/>
          <w:color w:val="FF0000"/>
          <w:sz w:val="32"/>
          <w:szCs w:val="32"/>
        </w:rPr>
        <w:t>.</w:t>
      </w:r>
      <w:r>
        <w:rPr>
          <w:rFonts w:ascii="Arial" w:eastAsia="Arial" w:hAnsi="Arial" w:cs="Arial"/>
          <w:b/>
          <w:sz w:val="32"/>
          <w:szCs w:val="32"/>
          <w:highlight w:val="green"/>
          <w:u w:val="single"/>
        </w:rPr>
        <w:t>.</w:t>
      </w:r>
      <w:proofErr w:type="gramEnd"/>
    </w:p>
    <w:p w:rsidR="00AD1579" w:rsidRDefault="00AD1579" w:rsidP="00AD157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FF0000"/>
          <w:sz w:val="32"/>
          <w:szCs w:val="32"/>
        </w:rPr>
      </w:pPr>
      <w:r>
        <w:rPr>
          <w:rFonts w:ascii="Arial" w:eastAsia="Arial" w:hAnsi="Arial" w:cs="Arial"/>
          <w:b/>
          <w:color w:val="FF0000"/>
          <w:sz w:val="32"/>
          <w:szCs w:val="32"/>
        </w:rPr>
        <w:t xml:space="preserve">Avec un </w:t>
      </w:r>
      <w:r>
        <w:rPr>
          <w:rFonts w:ascii="Arial" w:eastAsia="Arial" w:hAnsi="Arial" w:cs="Arial"/>
          <w:b/>
          <w:sz w:val="32"/>
          <w:szCs w:val="32"/>
          <w:highlight w:val="cyan"/>
        </w:rPr>
        <w:t xml:space="preserve">microscope </w:t>
      </w:r>
      <w:r>
        <w:rPr>
          <w:rFonts w:ascii="Arial" w:eastAsia="Arial" w:hAnsi="Arial" w:cs="Arial"/>
          <w:b/>
          <w:sz w:val="32"/>
          <w:szCs w:val="32"/>
          <w:highlight w:val="cyan"/>
          <w:u w:val="single"/>
        </w:rPr>
        <w:t>optique</w:t>
      </w:r>
      <w:r>
        <w:rPr>
          <w:rFonts w:ascii="Arial" w:eastAsia="Arial" w:hAnsi="Arial" w:cs="Arial"/>
          <w:b/>
          <w:color w:val="FF0000"/>
          <w:sz w:val="32"/>
          <w:szCs w:val="32"/>
        </w:rPr>
        <w:t xml:space="preserve">, on peut observer </w:t>
      </w:r>
      <w:r>
        <w:rPr>
          <w:rFonts w:ascii="Arial" w:eastAsia="Arial" w:hAnsi="Arial" w:cs="Arial"/>
          <w:b/>
          <w:color w:val="FF0000"/>
          <w:sz w:val="32"/>
          <w:szCs w:val="32"/>
          <w:highlight w:val="yellow"/>
        </w:rPr>
        <w:t>les tissus</w:t>
      </w:r>
      <w:r>
        <w:rPr>
          <w:rFonts w:ascii="Arial" w:eastAsia="Arial" w:hAnsi="Arial" w:cs="Arial"/>
          <w:b/>
          <w:color w:val="FF0000"/>
          <w:sz w:val="32"/>
          <w:szCs w:val="32"/>
        </w:rPr>
        <w:t xml:space="preserve">  qui composent les </w:t>
      </w:r>
      <w:r>
        <w:rPr>
          <w:rFonts w:ascii="Arial" w:eastAsia="Arial" w:hAnsi="Arial" w:cs="Arial"/>
          <w:b/>
          <w:color w:val="FF0000"/>
          <w:sz w:val="32"/>
          <w:szCs w:val="32"/>
          <w:highlight w:val="yellow"/>
        </w:rPr>
        <w:t>organes</w:t>
      </w:r>
      <w:r>
        <w:rPr>
          <w:rFonts w:ascii="Arial" w:eastAsia="Arial" w:hAnsi="Arial" w:cs="Arial"/>
          <w:b/>
          <w:color w:val="FF0000"/>
          <w:sz w:val="32"/>
          <w:szCs w:val="32"/>
        </w:rPr>
        <w:t xml:space="preserve"> et </w:t>
      </w:r>
      <w:r>
        <w:rPr>
          <w:rFonts w:ascii="Arial" w:eastAsia="Arial" w:hAnsi="Arial" w:cs="Arial"/>
          <w:b/>
          <w:color w:val="FF0000"/>
          <w:sz w:val="32"/>
          <w:szCs w:val="32"/>
          <w:highlight w:val="yellow"/>
        </w:rPr>
        <w:t>les cellules</w:t>
      </w:r>
      <w:r>
        <w:rPr>
          <w:rFonts w:ascii="Arial" w:eastAsia="Arial" w:hAnsi="Arial" w:cs="Arial"/>
          <w:b/>
          <w:color w:val="FF0000"/>
          <w:sz w:val="32"/>
          <w:szCs w:val="32"/>
        </w:rPr>
        <w:t xml:space="preserve"> qui composent </w:t>
      </w:r>
      <w:r>
        <w:rPr>
          <w:rFonts w:ascii="Arial" w:eastAsia="Arial" w:hAnsi="Arial" w:cs="Arial"/>
          <w:b/>
          <w:color w:val="FF0000"/>
          <w:sz w:val="32"/>
          <w:szCs w:val="32"/>
          <w:highlight w:val="yellow"/>
        </w:rPr>
        <w:t>ces tissus</w:t>
      </w:r>
      <w:r>
        <w:rPr>
          <w:rFonts w:ascii="Arial" w:eastAsia="Arial" w:hAnsi="Arial" w:cs="Arial"/>
          <w:b/>
          <w:color w:val="FF0000"/>
          <w:sz w:val="32"/>
          <w:szCs w:val="32"/>
        </w:rPr>
        <w:t>.</w:t>
      </w:r>
    </w:p>
    <w:p w:rsidR="00AD1579" w:rsidRDefault="00AD1579" w:rsidP="00AD157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FF0000"/>
          <w:sz w:val="32"/>
          <w:szCs w:val="32"/>
        </w:rPr>
      </w:pPr>
      <w:r>
        <w:rPr>
          <w:rFonts w:ascii="Arial" w:eastAsia="Arial" w:hAnsi="Arial" w:cs="Arial"/>
          <w:b/>
          <w:color w:val="FF0000"/>
          <w:sz w:val="32"/>
          <w:szCs w:val="32"/>
        </w:rPr>
        <w:t xml:space="preserve">Avec un </w:t>
      </w:r>
      <w:r>
        <w:rPr>
          <w:rFonts w:ascii="Arial" w:eastAsia="Arial" w:hAnsi="Arial" w:cs="Arial"/>
          <w:b/>
          <w:sz w:val="32"/>
          <w:szCs w:val="32"/>
          <w:highlight w:val="cyan"/>
        </w:rPr>
        <w:t xml:space="preserve">microscope </w:t>
      </w:r>
      <w:r>
        <w:rPr>
          <w:rFonts w:ascii="Arial" w:eastAsia="Arial" w:hAnsi="Arial" w:cs="Arial"/>
          <w:b/>
          <w:sz w:val="32"/>
          <w:szCs w:val="32"/>
          <w:highlight w:val="cyan"/>
          <w:u w:val="single"/>
        </w:rPr>
        <w:t>électronique</w:t>
      </w:r>
      <w:r>
        <w:rPr>
          <w:rFonts w:ascii="Arial" w:eastAsia="Arial" w:hAnsi="Arial" w:cs="Arial"/>
          <w:b/>
          <w:color w:val="FF0000"/>
          <w:sz w:val="32"/>
          <w:szCs w:val="32"/>
        </w:rPr>
        <w:t xml:space="preserve">, il est possible d’observer les </w:t>
      </w:r>
      <w:r>
        <w:rPr>
          <w:rFonts w:ascii="Arial" w:eastAsia="Arial" w:hAnsi="Arial" w:cs="Arial"/>
          <w:b/>
          <w:color w:val="FF0000"/>
          <w:sz w:val="32"/>
          <w:szCs w:val="32"/>
          <w:highlight w:val="yellow"/>
        </w:rPr>
        <w:t>organites (cellulaires).</w:t>
      </w:r>
    </w:p>
    <w:p w:rsidR="00AD1579" w:rsidRDefault="00AD1579" w:rsidP="00AD157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FF0000"/>
          <w:sz w:val="32"/>
          <w:szCs w:val="32"/>
        </w:rPr>
      </w:pPr>
      <w:r>
        <w:rPr>
          <w:rFonts w:ascii="Arial" w:eastAsia="Arial" w:hAnsi="Arial" w:cs="Arial"/>
          <w:b/>
          <w:color w:val="FF0000"/>
          <w:sz w:val="32"/>
          <w:szCs w:val="32"/>
        </w:rPr>
        <w:t xml:space="preserve">Des technologies récentes permettent de visualiser les </w:t>
      </w:r>
      <w:r>
        <w:rPr>
          <w:rFonts w:ascii="Arial" w:eastAsia="Arial" w:hAnsi="Arial" w:cs="Arial"/>
          <w:b/>
          <w:color w:val="FF0000"/>
          <w:sz w:val="32"/>
          <w:szCs w:val="32"/>
          <w:highlight w:val="yellow"/>
        </w:rPr>
        <w:t>molécules</w:t>
      </w:r>
      <w:r>
        <w:rPr>
          <w:rFonts w:ascii="Arial" w:eastAsia="Arial" w:hAnsi="Arial" w:cs="Arial"/>
          <w:b/>
          <w:color w:val="FF000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FF0000"/>
          <w:sz w:val="32"/>
          <w:szCs w:val="32"/>
          <w:u w:val="single"/>
        </w:rPr>
        <w:t>contenues dans les cellules</w:t>
      </w:r>
      <w:r>
        <w:rPr>
          <w:rFonts w:ascii="Arial" w:eastAsia="Arial" w:hAnsi="Arial" w:cs="Arial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Arial" w:eastAsia="Arial" w:hAnsi="Arial" w:cs="Arial"/>
          <w:b/>
          <w:color w:val="FF0000"/>
          <w:sz w:val="32"/>
          <w:szCs w:val="32"/>
        </w:rPr>
        <w:t>ou</w:t>
      </w:r>
      <w:r>
        <w:rPr>
          <w:rFonts w:ascii="Arial" w:eastAsia="Arial" w:hAnsi="Arial" w:cs="Arial"/>
          <w:b/>
          <w:color w:val="E43507"/>
          <w:sz w:val="32"/>
          <w:szCs w:val="32"/>
          <w:u w:val="single"/>
        </w:rPr>
        <w:t>les</w:t>
      </w:r>
      <w:proofErr w:type="spellEnd"/>
      <w:r>
        <w:rPr>
          <w:rFonts w:ascii="Arial" w:eastAsia="Arial" w:hAnsi="Arial" w:cs="Arial"/>
          <w:b/>
          <w:color w:val="E43507"/>
          <w:sz w:val="32"/>
          <w:szCs w:val="32"/>
          <w:u w:val="single"/>
        </w:rPr>
        <w:t xml:space="preserve"> organites</w:t>
      </w:r>
      <w:r>
        <w:rPr>
          <w:rFonts w:ascii="Arial" w:eastAsia="Arial" w:hAnsi="Arial" w:cs="Arial"/>
          <w:b/>
          <w:color w:val="FF0000"/>
          <w:sz w:val="32"/>
          <w:szCs w:val="32"/>
        </w:rPr>
        <w:t xml:space="preserve">, des outils numériques permettent de </w:t>
      </w:r>
      <w:r>
        <w:rPr>
          <w:rFonts w:ascii="Arial" w:eastAsia="Arial" w:hAnsi="Arial" w:cs="Arial"/>
          <w:b/>
          <w:color w:val="FF0000"/>
          <w:sz w:val="32"/>
          <w:szCs w:val="32"/>
          <w:highlight w:val="cyan"/>
        </w:rPr>
        <w:t>modéliser</w:t>
      </w:r>
      <w:r>
        <w:rPr>
          <w:rFonts w:ascii="Arial" w:eastAsia="Arial" w:hAnsi="Arial" w:cs="Arial"/>
          <w:b/>
          <w:color w:val="FF0000"/>
          <w:sz w:val="32"/>
          <w:szCs w:val="32"/>
        </w:rPr>
        <w:t xml:space="preserve"> les structures en 3D de ces </w:t>
      </w:r>
      <w:r>
        <w:rPr>
          <w:rFonts w:ascii="Arial" w:eastAsia="Arial" w:hAnsi="Arial" w:cs="Arial"/>
          <w:b/>
          <w:color w:val="FF0000"/>
          <w:sz w:val="32"/>
          <w:szCs w:val="32"/>
          <w:highlight w:val="yellow"/>
        </w:rPr>
        <w:t>molécules</w:t>
      </w:r>
      <w:r>
        <w:rPr>
          <w:rFonts w:ascii="Arial" w:eastAsia="Arial" w:hAnsi="Arial" w:cs="Arial"/>
          <w:b/>
          <w:color w:val="FF0000"/>
          <w:sz w:val="32"/>
          <w:szCs w:val="32"/>
        </w:rPr>
        <w:t>.</w:t>
      </w:r>
    </w:p>
    <w:p w:rsidR="00AD1579" w:rsidRDefault="00AD1579" w:rsidP="00AD157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FF0000"/>
          <w:sz w:val="32"/>
          <w:szCs w:val="32"/>
        </w:rPr>
      </w:pPr>
    </w:p>
    <w:p w:rsidR="00AD1579" w:rsidRDefault="00AD1579"/>
    <w:sectPr w:rsidR="00AD1579" w:rsidSect="00B52D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hyphenationZone w:val="425"/>
  <w:characterSpacingControl w:val="doNotCompress"/>
  <w:compat/>
  <w:rsids>
    <w:rsidRoot w:val="00AD1579"/>
    <w:rsid w:val="000310C3"/>
    <w:rsid w:val="00A0084D"/>
    <w:rsid w:val="00A50814"/>
    <w:rsid w:val="00AD1579"/>
    <w:rsid w:val="00AD38A9"/>
    <w:rsid w:val="00B52D4A"/>
    <w:rsid w:val="00C10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D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D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1579"/>
    <w:rPr>
      <w:rFonts w:ascii="Tahoma" w:hAnsi="Tahoma" w:cs="Tahoma"/>
      <w:sz w:val="16"/>
      <w:szCs w:val="16"/>
    </w:rPr>
  </w:style>
  <w:style w:type="table" w:customStyle="1" w:styleId="6">
    <w:name w:val="6"/>
    <w:basedOn w:val="TableauNormal"/>
    <w:rsid w:val="000310C3"/>
    <w:pPr>
      <w:widowControl w:val="0"/>
      <w:spacing w:after="0" w:line="240" w:lineRule="auto"/>
    </w:pPr>
    <w:rPr>
      <w:rFonts w:ascii="Calibri" w:eastAsia="Calibri" w:hAnsi="Calibri" w:cs="Calibri"/>
      <w:lang w:eastAsia="fr-FR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236</Words>
  <Characters>1303</Characters>
  <Application>Microsoft Office Word</Application>
  <DocSecurity>0</DocSecurity>
  <Lines>10</Lines>
  <Paragraphs>3</Paragraphs>
  <ScaleCrop>false</ScaleCrop>
  <Company>EDUCATION</Company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BOUTIN-PUECH</dc:creator>
  <cp:lastModifiedBy>Sophie BOUTIN-PUECH</cp:lastModifiedBy>
  <cp:revision>2</cp:revision>
  <dcterms:created xsi:type="dcterms:W3CDTF">2023-09-14T09:02:00Z</dcterms:created>
  <dcterms:modified xsi:type="dcterms:W3CDTF">2023-09-14T09:02:00Z</dcterms:modified>
</cp:coreProperties>
</file>