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C1602" w:rsidRPr="00BE4D86" w:rsidRDefault="007C1602" w:rsidP="007C1602">
      <w:pPr>
        <w:pStyle w:val="Titre2"/>
        <w:rPr>
          <w:rFonts w:ascii="Arial" w:hAnsi="Arial" w:cs="Arial"/>
          <w:color w:val="FF0000"/>
          <w:sz w:val="24"/>
          <w:szCs w:val="24"/>
        </w:rPr>
      </w:pPr>
      <w:r w:rsidRPr="00BE4D86">
        <w:rPr>
          <w:rFonts w:ascii="Arial" w:hAnsi="Arial" w:cs="Arial"/>
          <w:color w:val="FF0000"/>
          <w:sz w:val="24"/>
          <w:szCs w:val="24"/>
        </w:rPr>
        <w:t>Chapitre 4</w:t>
      </w:r>
      <w:proofErr w:type="gramStart"/>
      <w:r w:rsidRPr="00BE4D86">
        <w:rPr>
          <w:rFonts w:ascii="Arial" w:hAnsi="Arial" w:cs="Arial"/>
          <w:color w:val="FF0000"/>
          <w:sz w:val="24"/>
          <w:szCs w:val="24"/>
        </w:rPr>
        <w:t> :L’histoire</w:t>
      </w:r>
      <w:proofErr w:type="gramEnd"/>
      <w:r w:rsidRPr="00BE4D86">
        <w:rPr>
          <w:rFonts w:ascii="Arial" w:hAnsi="Arial" w:cs="Arial"/>
          <w:color w:val="FF0000"/>
          <w:sz w:val="24"/>
          <w:szCs w:val="24"/>
        </w:rPr>
        <w:t xml:space="preserve"> de l’Homme lue dans son génome</w:t>
      </w:r>
    </w:p>
    <w:p w:rsidR="007C1602" w:rsidRPr="00BE4D86" w:rsidRDefault="007C1602" w:rsidP="007C1602">
      <w:pPr>
        <w:pStyle w:val="Sansinterligne"/>
        <w:rPr>
          <w:rFonts w:ascii="Arial" w:hAnsi="Arial" w:cs="Arial"/>
          <w:b/>
          <w:sz w:val="24"/>
          <w:szCs w:val="24"/>
        </w:rPr>
      </w:pPr>
    </w:p>
    <w:p w:rsidR="007C1602" w:rsidRPr="00BE4D86" w:rsidRDefault="007C1602" w:rsidP="007C1602">
      <w:pPr>
        <w:rPr>
          <w:rFonts w:ascii="Arial" w:hAnsi="Arial" w:cs="Arial"/>
          <w:sz w:val="24"/>
          <w:szCs w:val="24"/>
        </w:rPr>
      </w:pPr>
      <w:r w:rsidRPr="00BE4D86">
        <w:rPr>
          <w:rFonts w:ascii="Arial" w:hAnsi="Arial" w:cs="Arial"/>
          <w:sz w:val="24"/>
          <w:szCs w:val="24"/>
        </w:rPr>
        <w:t>Jusqu’à il y a une trentaine d’années, l’Histoire de l’Homme et l’établissement des parentés humaines étaient déduites de la comparaison de caractères anatomiques.</w:t>
      </w:r>
    </w:p>
    <w:p w:rsidR="007C1602" w:rsidRPr="00BE4D86" w:rsidRDefault="007C1602" w:rsidP="007C1602">
      <w:pPr>
        <w:rPr>
          <w:rFonts w:ascii="Arial" w:hAnsi="Arial" w:cs="Arial"/>
          <w:sz w:val="24"/>
          <w:szCs w:val="24"/>
        </w:rPr>
      </w:pPr>
      <w:r w:rsidRPr="00BE4D86">
        <w:rPr>
          <w:rFonts w:ascii="Arial" w:hAnsi="Arial" w:cs="Arial"/>
          <w:sz w:val="24"/>
          <w:szCs w:val="24"/>
        </w:rPr>
        <w:t>Avec le développement des biotechnologies, l’étude des molécules actuelles et fossiles ont permis de préciser et d’approfondir les liens de parentés entre les populations humaines et les différentes espèces humaines qui ont existé par le passé.</w:t>
      </w:r>
    </w:p>
    <w:p w:rsidR="007C1602" w:rsidRPr="00BE4D86" w:rsidRDefault="007C1602" w:rsidP="007C1602">
      <w:pPr>
        <w:pStyle w:val="Sansinterligne"/>
        <w:rPr>
          <w:rFonts w:ascii="Arial" w:hAnsi="Arial" w:cs="Arial"/>
          <w:iCs/>
          <w:noProof/>
          <w:sz w:val="24"/>
          <w:szCs w:val="24"/>
        </w:rPr>
      </w:pPr>
      <w:r w:rsidRPr="00BE4D86">
        <w:rPr>
          <w:rFonts w:ascii="Arial" w:hAnsi="Arial" w:cs="Arial"/>
          <w:b/>
          <w:iCs/>
          <w:sz w:val="24"/>
          <w:szCs w:val="24"/>
          <w:u w:val="single"/>
        </w:rPr>
        <w:t>Problème </w:t>
      </w:r>
      <w:r w:rsidRPr="00BE4D86">
        <w:rPr>
          <w:rFonts w:ascii="Arial" w:hAnsi="Arial" w:cs="Arial"/>
          <w:b/>
          <w:iCs/>
          <w:sz w:val="24"/>
          <w:szCs w:val="24"/>
        </w:rPr>
        <w:t>: Comment reconstituer l’histoire de l’Homme à partir de l’étude de son génome.</w:t>
      </w:r>
    </w:p>
    <w:p w:rsidR="007C1602" w:rsidRPr="00BE4D86" w:rsidRDefault="007C1602" w:rsidP="007C1602">
      <w:pPr>
        <w:pStyle w:val="Sansinterligne"/>
        <w:rPr>
          <w:rFonts w:ascii="Arial" w:hAnsi="Arial" w:cs="Arial"/>
          <w:sz w:val="24"/>
          <w:szCs w:val="24"/>
        </w:rPr>
      </w:pPr>
    </w:p>
    <w:p w:rsidR="007C1602" w:rsidRPr="00BE4D86" w:rsidRDefault="007C1602" w:rsidP="007C1602">
      <w:pPr>
        <w:pStyle w:val="Titre2"/>
        <w:rPr>
          <w:rFonts w:ascii="Arial" w:hAnsi="Arial" w:cs="Arial"/>
          <w:color w:val="FF0000"/>
          <w:sz w:val="24"/>
          <w:szCs w:val="24"/>
        </w:rPr>
      </w:pPr>
    </w:p>
    <w:p w:rsidR="007C1602" w:rsidRPr="00BE4D86" w:rsidRDefault="007C1602" w:rsidP="007C1602">
      <w:pPr>
        <w:pStyle w:val="Titre2"/>
        <w:ind w:left="0"/>
        <w:rPr>
          <w:rFonts w:ascii="Arial" w:hAnsi="Arial" w:cs="Arial"/>
          <w:b w:val="0"/>
          <w:sz w:val="24"/>
          <w:szCs w:val="24"/>
          <w:u w:val="none"/>
        </w:rPr>
      </w:pPr>
      <w:r w:rsidRPr="00BE4D86">
        <w:rPr>
          <w:rFonts w:ascii="Arial" w:hAnsi="Arial" w:cs="Arial"/>
          <w:b w:val="0"/>
          <w:sz w:val="24"/>
          <w:szCs w:val="24"/>
          <w:u w:val="none"/>
        </w:rPr>
        <w:t>Le génome de l’Homme actuel, Homo sapiens, a été totalement séquencé en 2004. Le génome humain contient 3 milliards de paires de nucléotides et 20 000 gènes ont été identifiés. Ces gènes n’occupent que 1,5% de la totalité du génome.</w:t>
      </w:r>
    </w:p>
    <w:p w:rsidR="007C1602" w:rsidRPr="00BE4D86" w:rsidRDefault="007C1602" w:rsidP="007C1602">
      <w:pPr>
        <w:pStyle w:val="Titre2"/>
        <w:rPr>
          <w:rFonts w:ascii="Arial" w:hAnsi="Arial" w:cs="Arial"/>
          <w:color w:val="008000"/>
          <w:sz w:val="24"/>
          <w:szCs w:val="24"/>
        </w:rPr>
      </w:pPr>
    </w:p>
    <w:p w:rsidR="007C1602" w:rsidRPr="00BE4D86" w:rsidRDefault="007C1602" w:rsidP="007C1602">
      <w:pPr>
        <w:pStyle w:val="Titre2"/>
        <w:rPr>
          <w:rFonts w:ascii="Arial" w:eastAsia="Times New Roman" w:hAnsi="Arial" w:cs="Arial"/>
          <w:sz w:val="24"/>
          <w:szCs w:val="24"/>
        </w:rPr>
      </w:pPr>
      <w:r w:rsidRPr="00BE4D86">
        <w:rPr>
          <w:rFonts w:ascii="Arial" w:hAnsi="Arial" w:cs="Arial"/>
          <w:color w:val="008000"/>
          <w:sz w:val="24"/>
          <w:szCs w:val="24"/>
        </w:rPr>
        <w:t xml:space="preserve">Qu'appelle-t-on séquençage du </w:t>
      </w:r>
      <w:proofErr w:type="gramStart"/>
      <w:r w:rsidRPr="00BE4D86">
        <w:rPr>
          <w:rFonts w:ascii="Arial" w:hAnsi="Arial" w:cs="Arial"/>
          <w:color w:val="008000"/>
          <w:sz w:val="24"/>
          <w:szCs w:val="24"/>
        </w:rPr>
        <w:t>génome?</w:t>
      </w:r>
      <w:proofErr w:type="gramEnd"/>
    </w:p>
    <w:p w:rsidR="007C1602" w:rsidRPr="00BE4D86" w:rsidRDefault="007C1602" w:rsidP="007C1602">
      <w:pPr>
        <w:rPr>
          <w:rFonts w:ascii="Arial" w:hAnsi="Arial" w:cs="Arial"/>
          <w:sz w:val="24"/>
          <w:szCs w:val="24"/>
        </w:rPr>
      </w:pPr>
    </w:p>
    <w:p w:rsidR="007C1602" w:rsidRPr="00BE4D86" w:rsidRDefault="007C1602" w:rsidP="007C1602">
      <w:pPr>
        <w:pStyle w:val="Titre2"/>
        <w:rPr>
          <w:rFonts w:ascii="Arial" w:hAnsi="Arial" w:cs="Arial"/>
          <w:sz w:val="24"/>
          <w:szCs w:val="24"/>
        </w:rPr>
      </w:pPr>
      <w:r w:rsidRPr="00BE4D86">
        <w:rPr>
          <w:rFonts w:ascii="Arial" w:hAnsi="Arial" w:cs="Arial"/>
          <w:color w:val="008000"/>
          <w:sz w:val="24"/>
          <w:szCs w:val="24"/>
        </w:rPr>
        <w:t xml:space="preserve">Quelles sont les intérêts du séquençage </w:t>
      </w:r>
      <w:proofErr w:type="gramStart"/>
      <w:r w:rsidRPr="00BE4D86">
        <w:rPr>
          <w:rFonts w:ascii="Arial" w:hAnsi="Arial" w:cs="Arial"/>
          <w:color w:val="008000"/>
          <w:sz w:val="24"/>
          <w:szCs w:val="24"/>
        </w:rPr>
        <w:t>humain?</w:t>
      </w:r>
      <w:proofErr w:type="gramEnd"/>
    </w:p>
    <w:p w:rsidR="007C1602" w:rsidRPr="00BE4D86" w:rsidRDefault="007C1602" w:rsidP="007C1602">
      <w:pPr>
        <w:pStyle w:val="Titre1"/>
        <w:rPr>
          <w:rFonts w:ascii="Arial" w:hAnsi="Arial" w:cs="Arial"/>
          <w:b/>
          <w:color w:val="FF0000"/>
          <w:sz w:val="24"/>
          <w:szCs w:val="24"/>
          <w:u w:val="single"/>
        </w:rPr>
      </w:pPr>
      <w:r w:rsidRPr="00BE4D86">
        <w:rPr>
          <w:rFonts w:ascii="Arial" w:hAnsi="Arial" w:cs="Arial"/>
          <w:b/>
          <w:color w:val="FF0000"/>
          <w:sz w:val="24"/>
          <w:szCs w:val="24"/>
          <w:u w:val="single"/>
        </w:rPr>
        <w:t>I Séquençage du génome</w:t>
      </w:r>
    </w:p>
    <w:p w:rsidR="007C1602" w:rsidRPr="00BE4D86" w:rsidRDefault="00803B82" w:rsidP="007C1602">
      <w:pPr>
        <w:pStyle w:val="Titre1"/>
        <w:rPr>
          <w:rFonts w:ascii="Arial" w:hAnsi="Arial" w:cs="Arial"/>
          <w:sz w:val="24"/>
          <w:szCs w:val="24"/>
        </w:rPr>
      </w:pPr>
      <w:hyperlink r:id="rId7" w:history="1">
        <w:r w:rsidR="007C1602" w:rsidRPr="00BE4D86">
          <w:rPr>
            <w:rStyle w:val="Lienhypertexte"/>
            <w:rFonts w:ascii="Arial" w:hAnsi="Arial" w:cs="Arial"/>
            <w:sz w:val="24"/>
            <w:szCs w:val="24"/>
          </w:rPr>
          <w:t>https://www.youtube.com/watch?v=TCnG7R50IlU</w:t>
        </w:r>
      </w:hyperlink>
    </w:p>
    <w:p w:rsidR="007C1602" w:rsidRPr="00BE4D86" w:rsidRDefault="00803B82" w:rsidP="007C1602">
      <w:pPr>
        <w:pStyle w:val="Titre1"/>
        <w:rPr>
          <w:rFonts w:ascii="Arial" w:hAnsi="Arial" w:cs="Arial"/>
          <w:sz w:val="24"/>
          <w:szCs w:val="24"/>
        </w:rPr>
      </w:pPr>
      <w:hyperlink r:id="rId8" w:history="1">
        <w:r w:rsidR="007C1602" w:rsidRPr="00BE4D86">
          <w:rPr>
            <w:rStyle w:val="Lienhypertexte"/>
            <w:rFonts w:ascii="Arial" w:hAnsi="Arial" w:cs="Arial"/>
            <w:sz w:val="24"/>
            <w:szCs w:val="24"/>
          </w:rPr>
          <w:t>https://www.youtube.com/watch?v=Je2cndTPUmo</w:t>
        </w:r>
      </w:hyperlink>
    </w:p>
    <w:p w:rsidR="007C1602" w:rsidRPr="00BE4D86" w:rsidRDefault="00803B82" w:rsidP="007C1602">
      <w:pPr>
        <w:pStyle w:val="Titre1"/>
        <w:rPr>
          <w:rFonts w:ascii="Arial" w:hAnsi="Arial" w:cs="Arial"/>
          <w:sz w:val="24"/>
          <w:szCs w:val="24"/>
        </w:rPr>
      </w:pPr>
      <w:hyperlink r:id="rId9" w:history="1">
        <w:r w:rsidR="007C1602" w:rsidRPr="00BE4D86">
          <w:rPr>
            <w:rStyle w:val="Lienhypertexte"/>
            <w:rFonts w:ascii="Arial" w:hAnsi="Arial" w:cs="Arial"/>
            <w:sz w:val="24"/>
            <w:szCs w:val="24"/>
          </w:rPr>
          <w:t>https://www.youtube.com/watch?v=SmQLRifw3xs</w:t>
        </w:r>
      </w:hyperlink>
    </w:p>
    <w:p w:rsidR="007C1602" w:rsidRPr="00BE4D86" w:rsidRDefault="007C1602" w:rsidP="007C1602">
      <w:pPr>
        <w:pStyle w:val="Titre1"/>
        <w:rPr>
          <w:rFonts w:ascii="Arial" w:hAnsi="Arial" w:cs="Arial"/>
          <w:sz w:val="24"/>
          <w:szCs w:val="24"/>
        </w:rPr>
      </w:pPr>
      <w:r w:rsidRPr="00BE4D86">
        <w:rPr>
          <w:rFonts w:ascii="Arial" w:hAnsi="Arial" w:cs="Arial"/>
          <w:sz w:val="24"/>
          <w:szCs w:val="24"/>
        </w:rPr>
        <w:t>Le séquençage du génome permet de connaître l’enchaînement des nucléotides de l’ADN. Les techniques actuelles permettent d’obtenir en quelques heures le séquençage du génome.</w:t>
      </w:r>
    </w:p>
    <w:p w:rsidR="007C1602" w:rsidRPr="00BE4D86" w:rsidRDefault="007C1602" w:rsidP="007C1602">
      <w:pPr>
        <w:pStyle w:val="Titre1"/>
        <w:rPr>
          <w:rFonts w:ascii="Arial" w:hAnsi="Arial" w:cs="Arial"/>
          <w:sz w:val="24"/>
          <w:szCs w:val="24"/>
        </w:rPr>
      </w:pPr>
      <w:r w:rsidRPr="00BE4D86">
        <w:rPr>
          <w:rFonts w:ascii="Arial" w:hAnsi="Arial" w:cs="Arial"/>
          <w:sz w:val="24"/>
          <w:szCs w:val="24"/>
        </w:rPr>
        <w:t xml:space="preserve">Le projet « Génome humain » a été initié en 2003. Il a permis d’obtenir le premier séquençage du génome humain : 3 milliards de nucléotides ont été séquencés. En 2006, les progrès en nanotechnologie et </w:t>
      </w:r>
      <w:r w:rsidR="00050E43" w:rsidRPr="00BE4D86">
        <w:rPr>
          <w:rFonts w:ascii="Arial" w:hAnsi="Arial" w:cs="Arial"/>
          <w:sz w:val="24"/>
          <w:szCs w:val="24"/>
        </w:rPr>
        <w:t>le développement</w:t>
      </w:r>
      <w:r w:rsidRPr="00BE4D86">
        <w:rPr>
          <w:rFonts w:ascii="Arial" w:hAnsi="Arial" w:cs="Arial"/>
          <w:sz w:val="24"/>
          <w:szCs w:val="24"/>
        </w:rPr>
        <w:t xml:space="preserve"> de la bio</w:t>
      </w:r>
      <w:r w:rsidR="0004256E" w:rsidRPr="00BE4D86">
        <w:rPr>
          <w:rFonts w:ascii="Arial" w:hAnsi="Arial" w:cs="Arial"/>
          <w:sz w:val="24"/>
          <w:szCs w:val="24"/>
        </w:rPr>
        <w:t>-</w:t>
      </w:r>
      <w:r w:rsidRPr="00BE4D86">
        <w:rPr>
          <w:rFonts w:ascii="Arial" w:hAnsi="Arial" w:cs="Arial"/>
          <w:sz w:val="24"/>
          <w:szCs w:val="24"/>
        </w:rPr>
        <w:t>informatique ont permis ensuite un séquençage à haut débit : ces techniques permettent de séquencer un milliard de nucléotides en quelques heures et fournir la séquence d’un génome humain en une journée.</w:t>
      </w:r>
    </w:p>
    <w:p w:rsidR="007C1602" w:rsidRPr="00BE4D86" w:rsidRDefault="007C1602" w:rsidP="007C1602">
      <w:pPr>
        <w:pStyle w:val="Titre1"/>
        <w:rPr>
          <w:rFonts w:ascii="Arial" w:hAnsi="Arial" w:cs="Arial"/>
          <w:sz w:val="24"/>
          <w:szCs w:val="24"/>
        </w:rPr>
      </w:pPr>
    </w:p>
    <w:p w:rsidR="007C1602" w:rsidRDefault="007C1602" w:rsidP="007C1602">
      <w:pPr>
        <w:pStyle w:val="Titre1"/>
      </w:pPr>
    </w:p>
    <w:p w:rsidR="007C1602" w:rsidRDefault="007C1602" w:rsidP="007C1602">
      <w:pPr>
        <w:pStyle w:val="Titre1"/>
      </w:pPr>
    </w:p>
    <w:p w:rsidR="007C1602" w:rsidRDefault="007C1602" w:rsidP="007C1602">
      <w:pPr>
        <w:pStyle w:val="Titre1"/>
      </w:pPr>
    </w:p>
    <w:p w:rsidR="007C1602" w:rsidRDefault="007C1602" w:rsidP="007C1602">
      <w:pPr>
        <w:pStyle w:val="Titre1"/>
      </w:pPr>
    </w:p>
    <w:p w:rsidR="007C1602" w:rsidRDefault="007C1602"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BE4D86" w:rsidRDefault="00BE4D86" w:rsidP="007C1602">
      <w:pPr>
        <w:pStyle w:val="Titre1"/>
      </w:pPr>
    </w:p>
    <w:p w:rsidR="007C1602" w:rsidRDefault="007C1602" w:rsidP="007C1602">
      <w:pPr>
        <w:pStyle w:val="Titre1"/>
      </w:pPr>
    </w:p>
    <w:p w:rsidR="007C1602" w:rsidRDefault="00803B82" w:rsidP="007C1602">
      <w:pPr>
        <w:pStyle w:val="Titre1"/>
      </w:pPr>
      <w:r>
        <w:rPr>
          <w:noProof/>
        </w:rPr>
        <w:lastRenderedPageBreak/>
        <w:pict>
          <v:rect id="Rectangle 2" o:spid="_x0000_s1026" style="position:absolute;left:0;text-align:left;margin-left:1.1pt;margin-top:9.3pt;width:456.25pt;height:52pt;z-index:25166080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" fillcolor="#b2a1c7 [1943]" strokecolor="black [3200]" strokeweight="2.5pt">
            <v:shadow color="#868686"/>
            <v:textbox>
              <w:txbxContent>
                <w:p w:rsidR="004A5AF2" w:rsidRDefault="004A5AF2" w:rsidP="007C1602">
                  <w:pPr>
                    <w:pStyle w:val="Sansinterligne"/>
                    <w:jc w:val="center"/>
                    <w:rPr>
                      <w:rFonts w:ascii="Calibri Light" w:hAnsi="Calibri Light" w:cs="Times New Roman"/>
                      <w:b/>
                      <w:sz w:val="24"/>
                      <w:szCs w:val="24"/>
                    </w:rPr>
                  </w:pPr>
                  <w:r>
                    <w:rPr>
                      <w:rFonts w:ascii="Calibri Light" w:hAnsi="Calibri Light" w:cs="Times New Roman"/>
                      <w:b/>
                      <w:sz w:val="24"/>
                      <w:szCs w:val="24"/>
                    </w:rPr>
                    <w:t>TP. L’Histoire de l’Homme lue dans le génome</w:t>
                  </w:r>
                </w:p>
                <w:p w:rsidR="004A5AF2" w:rsidRDefault="004A5AF2" w:rsidP="007C1602"/>
              </w:txbxContent>
            </v:textbox>
          </v:rect>
        </w:pict>
      </w:r>
      <w:r w:rsidR="007C1602">
        <w:rPr>
          <w:noProof/>
          <w:lang w:eastAsia="fr-FR"/>
        </w:rPr>
        <w:drawing>
          <wp:anchor distT="0" distB="0" distL="114300" distR="114300" simplePos="0" relativeHeight="251657728" behindDoc="1" locked="0" layoutInCell="1" allowOverlap="1">
            <wp:simplePos x="0" y="0"/>
            <wp:positionH relativeFrom="column">
              <wp:posOffset>75565</wp:posOffset>
            </wp:positionH>
            <wp:positionV relativeFrom="paragraph">
              <wp:posOffset>102235</wp:posOffset>
            </wp:positionV>
            <wp:extent cx="890270" cy="877570"/>
            <wp:effectExtent l="76200" t="76200" r="138430" b="132080"/>
            <wp:wrapTight wrapText="bothSides">
              <wp:wrapPolygon edited="0">
                <wp:start x="-924" y="-1876"/>
                <wp:lineTo x="-1849" y="-1407"/>
                <wp:lineTo x="-1849" y="22507"/>
                <wp:lineTo x="-924" y="24382"/>
                <wp:lineTo x="23572" y="24382"/>
                <wp:lineTo x="24496" y="21569"/>
                <wp:lineTo x="24496" y="6096"/>
                <wp:lineTo x="23572" y="-938"/>
                <wp:lineTo x="23572" y="-1876"/>
                <wp:lineTo x="-924" y="-1876"/>
              </wp:wrapPolygon>
            </wp:wrapTight>
            <wp:docPr id="1022013789" name="Image 1022013789" descr="Une image contenant clipart, Graphique, Police, dessin&#10;&#10;Description générée automatiquement"/>
            <wp:cNvGraphicFramePr/>
            <a:graphic xmlns:a="http://schemas.openxmlformats.org/drawingml/2006/main">
              <a:graphicData uri="http://schemas.openxmlformats.org/drawingml/2006/picture">
                <pic:pic xmlns:pic="http://schemas.openxmlformats.org/drawingml/2006/picture">
                  <pic:nvPicPr>
                    <pic:cNvPr id="1022013789" name="Image 1" descr="Une image contenant clipart, Graphique, Police, dessin&#10;&#10;Description générée automatiquement"/>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890270" cy="877570"/>
                    </a:xfrm>
                    <a:prstGeom prst="rect">
                      <a:avLst/>
                    </a:prstGeom>
                    <a:ln w="38100" cap="sq">
                      <a:solidFill>
                        <a:srgbClr val="000000"/>
                      </a:solidFill>
                      <a:prstDash val="solid"/>
                      <a:miter lim="800000"/>
                    </a:ln>
                    <a:effectLst>
                      <a:outerShdw blurRad="50800" dist="38100" dir="2700000" algn="tl" rotWithShape="0">
                        <a:srgbClr val="000000">
                          <a:alpha val="43000"/>
                        </a:srgbClr>
                      </a:outerShdw>
                    </a:effectLst>
                  </pic:spPr>
                </pic:pic>
              </a:graphicData>
            </a:graphic>
          </wp:anchor>
        </w:drawing>
      </w:r>
    </w:p>
    <w:p w:rsidR="007C1602" w:rsidRDefault="007C1602" w:rsidP="007C1602">
      <w:pPr>
        <w:pStyle w:val="Titre1"/>
      </w:pPr>
    </w:p>
    <w:p w:rsidR="007C1602" w:rsidRDefault="007C1602" w:rsidP="007C1602">
      <w:pPr>
        <w:pStyle w:val="Titre1"/>
      </w:pPr>
    </w:p>
    <w:p w:rsidR="007C1602" w:rsidRDefault="007C1602" w:rsidP="007C1602">
      <w:pPr>
        <w:pStyle w:val="Titre1"/>
      </w:pPr>
    </w:p>
    <w:p w:rsidR="007C1602" w:rsidRPr="007C1602" w:rsidRDefault="007C1602" w:rsidP="007C1602">
      <w:pPr>
        <w:spacing w:before="7"/>
        <w:ind w:left="488"/>
        <w:rPr>
          <w:b/>
          <w:sz w:val="32"/>
          <w:u w:val="single"/>
        </w:rPr>
      </w:pPr>
      <w:r w:rsidRPr="007C1602">
        <w:rPr>
          <w:b/>
          <w:color w:val="FF0000"/>
          <w:sz w:val="32"/>
          <w:u w:val="single"/>
        </w:rPr>
        <w:t>II. L'exemple</w:t>
      </w:r>
      <w:r w:rsidR="00CA54AD">
        <w:rPr>
          <w:b/>
          <w:color w:val="FF0000"/>
          <w:sz w:val="32"/>
          <w:u w:val="single"/>
        </w:rPr>
        <w:t xml:space="preserve"> </w:t>
      </w:r>
      <w:r w:rsidRPr="007C1602">
        <w:rPr>
          <w:b/>
          <w:color w:val="FF0000"/>
          <w:sz w:val="32"/>
          <w:u w:val="single"/>
        </w:rPr>
        <w:t>de</w:t>
      </w:r>
      <w:r w:rsidR="00CA54AD">
        <w:rPr>
          <w:b/>
          <w:color w:val="FF0000"/>
          <w:sz w:val="32"/>
          <w:u w:val="single"/>
        </w:rPr>
        <w:t xml:space="preserve"> </w:t>
      </w:r>
      <w:r w:rsidRPr="007C1602">
        <w:rPr>
          <w:b/>
          <w:color w:val="FF0000"/>
          <w:sz w:val="32"/>
          <w:u w:val="single"/>
        </w:rPr>
        <w:t>l'intolérance</w:t>
      </w:r>
      <w:r w:rsidR="00CA54AD">
        <w:rPr>
          <w:b/>
          <w:color w:val="FF0000"/>
          <w:sz w:val="32"/>
          <w:u w:val="single"/>
        </w:rPr>
        <w:t xml:space="preserve"> </w:t>
      </w:r>
      <w:r w:rsidRPr="007C1602">
        <w:rPr>
          <w:b/>
          <w:color w:val="FF0000"/>
          <w:sz w:val="32"/>
          <w:u w:val="single"/>
        </w:rPr>
        <w:t>au</w:t>
      </w:r>
      <w:r w:rsidR="00CA54AD">
        <w:rPr>
          <w:b/>
          <w:color w:val="FF0000"/>
          <w:sz w:val="32"/>
          <w:u w:val="single"/>
        </w:rPr>
        <w:t xml:space="preserve"> </w:t>
      </w:r>
      <w:r w:rsidRPr="007C1602">
        <w:rPr>
          <w:b/>
          <w:color w:val="FF0000"/>
          <w:sz w:val="32"/>
          <w:u w:val="single"/>
        </w:rPr>
        <w:t>lactose</w:t>
      </w:r>
      <w:proofErr w:type="gramStart"/>
      <w:r w:rsidRPr="007C1602">
        <w:rPr>
          <w:b/>
          <w:color w:val="FF0000"/>
          <w:sz w:val="32"/>
          <w:u w:val="single"/>
        </w:rPr>
        <w:t xml:space="preserve"> :une</w:t>
      </w:r>
      <w:proofErr w:type="gramEnd"/>
      <w:r w:rsidR="00CA54AD">
        <w:rPr>
          <w:b/>
          <w:color w:val="FF0000"/>
          <w:sz w:val="32"/>
          <w:u w:val="single"/>
        </w:rPr>
        <w:t xml:space="preserve"> </w:t>
      </w:r>
      <w:r w:rsidRPr="007C1602">
        <w:rPr>
          <w:b/>
          <w:color w:val="FF0000"/>
          <w:sz w:val="32"/>
          <w:u w:val="single"/>
        </w:rPr>
        <w:t>histoire</w:t>
      </w:r>
      <w:r w:rsidR="00CA54AD">
        <w:rPr>
          <w:b/>
          <w:color w:val="FF0000"/>
          <w:sz w:val="32"/>
          <w:u w:val="single"/>
        </w:rPr>
        <w:t xml:space="preserve"> </w:t>
      </w:r>
      <w:r w:rsidRPr="007C1602">
        <w:rPr>
          <w:b/>
          <w:color w:val="FF0000"/>
          <w:sz w:val="32"/>
          <w:u w:val="single"/>
        </w:rPr>
        <w:t>lue</w:t>
      </w:r>
      <w:r w:rsidR="00CA54AD">
        <w:rPr>
          <w:b/>
          <w:color w:val="FF0000"/>
          <w:sz w:val="32"/>
          <w:u w:val="single"/>
        </w:rPr>
        <w:t xml:space="preserve"> </w:t>
      </w:r>
      <w:r w:rsidRPr="007C1602">
        <w:rPr>
          <w:b/>
          <w:color w:val="FF0000"/>
          <w:sz w:val="32"/>
          <w:u w:val="single"/>
        </w:rPr>
        <w:t>dans</w:t>
      </w:r>
      <w:r w:rsidR="00CA54AD">
        <w:rPr>
          <w:b/>
          <w:color w:val="FF0000"/>
          <w:sz w:val="32"/>
          <w:u w:val="single"/>
        </w:rPr>
        <w:t xml:space="preserve"> </w:t>
      </w:r>
      <w:r w:rsidRPr="007C1602">
        <w:rPr>
          <w:b/>
          <w:color w:val="FF0000"/>
          <w:sz w:val="32"/>
          <w:u w:val="single"/>
        </w:rPr>
        <w:t>le génome</w:t>
      </w:r>
      <w:r w:rsidR="00CA54AD">
        <w:rPr>
          <w:b/>
          <w:color w:val="FF0000"/>
          <w:sz w:val="32"/>
          <w:u w:val="single"/>
        </w:rPr>
        <w:t xml:space="preserve"> </w:t>
      </w:r>
      <w:r w:rsidRPr="007C1602">
        <w:rPr>
          <w:b/>
          <w:color w:val="FF0000"/>
          <w:sz w:val="32"/>
          <w:u w:val="single"/>
        </w:rPr>
        <w:t>humain</w:t>
      </w:r>
    </w:p>
    <w:p w:rsidR="00913A81" w:rsidRDefault="00803B82">
      <w:pPr>
        <w:pStyle w:val="Corpsdetexte"/>
        <w:spacing w:before="10"/>
        <w:rPr>
          <w:sz w:val="28"/>
        </w:rPr>
      </w:pPr>
      <w:r>
        <w:rPr>
          <w:noProof/>
        </w:rPr>
        <w:pict>
          <v:shapetype id="_x0000_t202" coordsize="21600,21600" o:spt="202" path="m,l,21600r21600,l21600,xe">
            <v:stroke joinstyle="miter"/>
            <v:path gradientshapeok="t" o:connecttype="rect"/>
          </v:shapetype>
          <v:shape id="Text Box 13" o:spid="_x0000_s1027" type="#_x0000_t202" style="position:absolute;margin-left:34.6pt;margin-top:3.95pt;width:534.8pt;height:45.05pt;z-index:-15728640;visibility:visible;mso-wrap-distance-left:0;mso-wrap-distance-right:0;mso-position-horizont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" filled="f" strokeweight=".14108mm">
            <v:textbox inset="0,0,0,0">
              <w:txbxContent>
                <w:p w:rsidR="004A5AF2" w:rsidRPr="0004256E" w:rsidRDefault="004A5AF2">
                  <w:pPr>
                    <w:spacing w:before="18"/>
                    <w:ind w:left="108"/>
                    <w:rPr>
                      <w:b/>
                      <w:sz w:val="24"/>
                    </w:rPr>
                  </w:pPr>
                  <w:r w:rsidRPr="0004256E">
                    <w:rPr>
                      <w:b/>
                      <w:sz w:val="24"/>
                    </w:rPr>
                    <w:t>Justifier</w:t>
                  </w:r>
                  <w:r w:rsidR="00706426">
                    <w:rPr>
                      <w:b/>
                      <w:sz w:val="24"/>
                    </w:rPr>
                    <w:t xml:space="preserve"> </w:t>
                  </w:r>
                  <w:r w:rsidRPr="0004256E">
                    <w:rPr>
                      <w:b/>
                      <w:sz w:val="24"/>
                    </w:rPr>
                    <w:t>que</w:t>
                  </w:r>
                  <w:r w:rsidR="00706426">
                    <w:rPr>
                      <w:b/>
                      <w:sz w:val="24"/>
                    </w:rPr>
                    <w:t xml:space="preserve"> </w:t>
                  </w:r>
                  <w:r w:rsidRPr="0004256E">
                    <w:rPr>
                      <w:b/>
                      <w:sz w:val="24"/>
                    </w:rPr>
                    <w:t>les</w:t>
                  </w:r>
                  <w:r w:rsidR="00706426">
                    <w:rPr>
                      <w:b/>
                      <w:sz w:val="24"/>
                    </w:rPr>
                    <w:t xml:space="preserve"> </w:t>
                  </w:r>
                  <w:r w:rsidRPr="0004256E">
                    <w:rPr>
                      <w:b/>
                      <w:sz w:val="24"/>
                    </w:rPr>
                    <w:t>génomes</w:t>
                  </w:r>
                  <w:r w:rsidR="00706426">
                    <w:rPr>
                      <w:b/>
                      <w:sz w:val="24"/>
                    </w:rPr>
                    <w:t xml:space="preserve"> </w:t>
                  </w:r>
                  <w:r w:rsidRPr="0004256E">
                    <w:rPr>
                      <w:b/>
                      <w:sz w:val="24"/>
                    </w:rPr>
                    <w:t>actuels</w:t>
                  </w:r>
                  <w:r w:rsidR="00706426">
                    <w:rPr>
                      <w:b/>
                      <w:sz w:val="24"/>
                    </w:rPr>
                    <w:t xml:space="preserve"> </w:t>
                  </w:r>
                  <w:r w:rsidRPr="0004256E">
                    <w:rPr>
                      <w:b/>
                      <w:sz w:val="24"/>
                    </w:rPr>
                    <w:t>portent</w:t>
                  </w:r>
                  <w:r w:rsidR="00706426">
                    <w:rPr>
                      <w:b/>
                      <w:sz w:val="24"/>
                    </w:rPr>
                    <w:t xml:space="preserve"> </w:t>
                  </w:r>
                  <w:r w:rsidRPr="0004256E">
                    <w:rPr>
                      <w:b/>
                      <w:sz w:val="24"/>
                    </w:rPr>
                    <w:t>des</w:t>
                  </w:r>
                  <w:r w:rsidR="00706426">
                    <w:rPr>
                      <w:b/>
                      <w:sz w:val="24"/>
                    </w:rPr>
                    <w:t xml:space="preserve"> </w:t>
                  </w:r>
                  <w:r w:rsidRPr="0004256E">
                    <w:rPr>
                      <w:b/>
                      <w:sz w:val="24"/>
                    </w:rPr>
                    <w:t>marques</w:t>
                  </w:r>
                  <w:r w:rsidR="00706426">
                    <w:rPr>
                      <w:b/>
                      <w:sz w:val="24"/>
                    </w:rPr>
                    <w:t xml:space="preserve"> </w:t>
                  </w:r>
                  <w:r w:rsidRPr="0004256E">
                    <w:rPr>
                      <w:b/>
                      <w:sz w:val="24"/>
                    </w:rPr>
                    <w:t>de</w:t>
                  </w:r>
                  <w:r w:rsidR="00706426">
                    <w:rPr>
                      <w:b/>
                      <w:sz w:val="24"/>
                    </w:rPr>
                    <w:t xml:space="preserve"> </w:t>
                  </w:r>
                  <w:r w:rsidRPr="0004256E">
                    <w:rPr>
                      <w:b/>
                      <w:sz w:val="24"/>
                    </w:rPr>
                    <w:t>l'histoire</w:t>
                  </w:r>
                  <w:r w:rsidR="00706426">
                    <w:rPr>
                      <w:b/>
                      <w:sz w:val="24"/>
                    </w:rPr>
                    <w:t xml:space="preserve"> </w:t>
                  </w:r>
                  <w:r w:rsidRPr="0004256E">
                    <w:rPr>
                      <w:b/>
                      <w:sz w:val="24"/>
                    </w:rPr>
                    <w:t>humaine</w:t>
                  </w:r>
                  <w:r w:rsidR="00706426">
                    <w:rPr>
                      <w:b/>
                      <w:sz w:val="24"/>
                    </w:rPr>
                    <w:t xml:space="preserve"> </w:t>
                  </w:r>
                  <w:r w:rsidRPr="0004256E">
                    <w:rPr>
                      <w:b/>
                      <w:sz w:val="24"/>
                    </w:rPr>
                    <w:t>et</w:t>
                  </w:r>
                  <w:r w:rsidR="00706426">
                    <w:rPr>
                      <w:b/>
                      <w:sz w:val="24"/>
                    </w:rPr>
                    <w:t xml:space="preserve"> </w:t>
                  </w:r>
                  <w:r w:rsidRPr="0004256E">
                    <w:rPr>
                      <w:b/>
                      <w:sz w:val="24"/>
                    </w:rPr>
                    <w:t>des</w:t>
                  </w:r>
                  <w:r w:rsidR="00706426">
                    <w:rPr>
                      <w:b/>
                      <w:sz w:val="24"/>
                    </w:rPr>
                    <w:t xml:space="preserve"> </w:t>
                  </w:r>
                  <w:r w:rsidRPr="0004256E">
                    <w:rPr>
                      <w:b/>
                      <w:sz w:val="24"/>
                    </w:rPr>
                    <w:t>changements</w:t>
                  </w:r>
                  <w:r w:rsidR="00706426">
                    <w:rPr>
                      <w:b/>
                      <w:sz w:val="24"/>
                    </w:rPr>
                    <w:t xml:space="preserve"> </w:t>
                  </w:r>
                  <w:r w:rsidRPr="0004256E">
                    <w:rPr>
                      <w:b/>
                      <w:sz w:val="24"/>
                    </w:rPr>
                    <w:t>de</w:t>
                  </w:r>
                  <w:r w:rsidR="00706426">
                    <w:rPr>
                      <w:b/>
                      <w:sz w:val="24"/>
                    </w:rPr>
                    <w:t xml:space="preserve"> </w:t>
                  </w:r>
                  <w:r w:rsidRPr="0004256E">
                    <w:rPr>
                      <w:b/>
                      <w:sz w:val="24"/>
                    </w:rPr>
                    <w:t>société</w:t>
                  </w:r>
                  <w:r w:rsidR="00706426">
                    <w:rPr>
                      <w:b/>
                      <w:sz w:val="24"/>
                    </w:rPr>
                    <w:t xml:space="preserve"> </w:t>
                  </w:r>
                  <w:r w:rsidRPr="0004256E">
                    <w:rPr>
                      <w:b/>
                      <w:sz w:val="24"/>
                    </w:rPr>
                    <w:t>et</w:t>
                  </w:r>
                  <w:r w:rsidR="00706426">
                    <w:rPr>
                      <w:b/>
                      <w:sz w:val="24"/>
                    </w:rPr>
                    <w:t xml:space="preserve"> </w:t>
                  </w:r>
                  <w:r w:rsidRPr="0004256E">
                    <w:rPr>
                      <w:b/>
                      <w:sz w:val="24"/>
                    </w:rPr>
                    <w:t>montrer</w:t>
                  </w:r>
                  <w:r w:rsidR="00706426">
                    <w:rPr>
                      <w:b/>
                      <w:sz w:val="24"/>
                    </w:rPr>
                    <w:t xml:space="preserve"> </w:t>
                  </w:r>
                  <w:r w:rsidRPr="0004256E">
                    <w:rPr>
                      <w:b/>
                      <w:sz w:val="24"/>
                    </w:rPr>
                    <w:t>que</w:t>
                  </w:r>
                  <w:r w:rsidR="00706426">
                    <w:rPr>
                      <w:b/>
                      <w:sz w:val="24"/>
                    </w:rPr>
                    <w:t xml:space="preserve"> </w:t>
                  </w:r>
                  <w:r w:rsidRPr="0004256E">
                    <w:rPr>
                      <w:b/>
                      <w:sz w:val="24"/>
                    </w:rPr>
                    <w:t>ces</w:t>
                  </w:r>
                  <w:r w:rsidR="00706426">
                    <w:rPr>
                      <w:b/>
                      <w:sz w:val="24"/>
                    </w:rPr>
                    <w:t xml:space="preserve"> </w:t>
                  </w:r>
                  <w:r w:rsidRPr="0004256E">
                    <w:rPr>
                      <w:b/>
                      <w:sz w:val="24"/>
                    </w:rPr>
                    <w:t>changements</w:t>
                  </w:r>
                  <w:r w:rsidR="00706426">
                    <w:rPr>
                      <w:b/>
                      <w:sz w:val="24"/>
                    </w:rPr>
                    <w:t xml:space="preserve"> </w:t>
                  </w:r>
                  <w:r w:rsidRPr="0004256E">
                    <w:rPr>
                      <w:b/>
                      <w:sz w:val="24"/>
                    </w:rPr>
                    <w:t>sont</w:t>
                  </w:r>
                  <w:r w:rsidR="00706426">
                    <w:rPr>
                      <w:b/>
                      <w:sz w:val="24"/>
                    </w:rPr>
                    <w:t xml:space="preserve"> </w:t>
                  </w:r>
                  <w:r w:rsidRPr="0004256E">
                    <w:rPr>
                      <w:b/>
                      <w:sz w:val="24"/>
                    </w:rPr>
                    <w:t>le résultat</w:t>
                  </w:r>
                  <w:r w:rsidR="00706426">
                    <w:rPr>
                      <w:b/>
                      <w:sz w:val="24"/>
                    </w:rPr>
                    <w:t xml:space="preserve"> </w:t>
                  </w:r>
                  <w:r w:rsidRPr="0004256E">
                    <w:rPr>
                      <w:b/>
                      <w:sz w:val="24"/>
                    </w:rPr>
                    <w:t>de</w:t>
                  </w:r>
                  <w:r w:rsidR="00706426">
                    <w:rPr>
                      <w:b/>
                      <w:sz w:val="24"/>
                    </w:rPr>
                    <w:t xml:space="preserve"> </w:t>
                  </w:r>
                  <w:r w:rsidRPr="0004256E">
                    <w:rPr>
                      <w:b/>
                      <w:sz w:val="24"/>
                    </w:rPr>
                    <w:t>la</w:t>
                  </w:r>
                  <w:r w:rsidR="00706426">
                    <w:rPr>
                      <w:b/>
                      <w:sz w:val="24"/>
                    </w:rPr>
                    <w:t xml:space="preserve"> </w:t>
                  </w:r>
                  <w:r w:rsidRPr="0004256E">
                    <w:rPr>
                      <w:b/>
                      <w:sz w:val="24"/>
                    </w:rPr>
                    <w:t>sélection</w:t>
                  </w:r>
                  <w:r w:rsidR="00706426">
                    <w:rPr>
                      <w:b/>
                      <w:sz w:val="24"/>
                    </w:rPr>
                    <w:t xml:space="preserve"> </w:t>
                  </w:r>
                  <w:r w:rsidRPr="0004256E">
                    <w:rPr>
                      <w:b/>
                      <w:sz w:val="24"/>
                    </w:rPr>
                    <w:t>naturelle</w:t>
                  </w:r>
                </w:p>
              </w:txbxContent>
            </v:textbox>
            <w10:wrap type="topAndBottom" anchorx="page"/>
          </v:shape>
        </w:pict>
      </w:r>
    </w:p>
    <w:p w:rsidR="00913A81" w:rsidRDefault="00803B82">
      <w:pPr>
        <w:pStyle w:val="Corpsdetexte"/>
        <w:spacing w:before="1"/>
        <w:rPr>
          <w:sz w:val="15"/>
        </w:rPr>
      </w:pPr>
      <w:r>
        <w:rPr>
          <w:noProof/>
        </w:rPr>
        <w:pict>
          <v:group id="Group 10" o:spid="_x0000_s1041" style="position:absolute;margin-left:20pt;margin-top:1.05pt;width:522pt;height:341.25pt;z-index:-15930368;mso-position-horizontal-relative:margin" coordorigin="723,-89" coordsize="10440,68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">
            <v:rect id="Rectangle 12" o:spid="_x0000_s1042" style="position:absolute;left:746;top:-67;width:10395;height:6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" fillcolor="#dae2f3" stroked="f"/>
            <v:rect id="Rectangle 11" o:spid="_x0000_s1028" style="position:absolute;left:746;top:-67;width:10395;height:6780;visibility:visib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" filled="f" strokecolor="red" strokeweight="2.25pt"/>
            <w10:wrap anchorx="margin"/>
          </v:group>
        </w:pict>
      </w:r>
    </w:p>
    <w:p w:rsidR="00913A81" w:rsidRDefault="001263E7">
      <w:pPr>
        <w:pStyle w:val="Titre1"/>
        <w:jc w:val="both"/>
      </w:pPr>
      <w:r>
        <w:t>Le</w:t>
      </w:r>
      <w:r w:rsidR="00BE4D86">
        <w:t xml:space="preserve"> </w:t>
      </w:r>
      <w:r>
        <w:t>lactose</w:t>
      </w:r>
      <w:r w:rsidR="00BE4D86">
        <w:t xml:space="preserve"> </w:t>
      </w:r>
      <w:r>
        <w:t>est</w:t>
      </w:r>
      <w:r w:rsidR="00BE4D86">
        <w:t xml:space="preserve"> </w:t>
      </w:r>
      <w:r>
        <w:t>le</w:t>
      </w:r>
      <w:r w:rsidR="00BE4D86">
        <w:t xml:space="preserve"> </w:t>
      </w:r>
      <w:r>
        <w:t>principal</w:t>
      </w:r>
      <w:r w:rsidR="00BE4D86">
        <w:t xml:space="preserve"> </w:t>
      </w:r>
      <w:r>
        <w:t>glucide</w:t>
      </w:r>
      <w:r w:rsidR="00BE4D86">
        <w:t xml:space="preserve"> </w:t>
      </w:r>
      <w:r>
        <w:t>du</w:t>
      </w:r>
      <w:r w:rsidR="00BE4D86">
        <w:t xml:space="preserve"> </w:t>
      </w:r>
      <w:r>
        <w:t>lait.</w:t>
      </w:r>
    </w:p>
    <w:p w:rsidR="00913A81" w:rsidRDefault="001263E7">
      <w:pPr>
        <w:spacing w:before="197" w:line="259" w:lineRule="auto"/>
        <w:ind w:left="532" w:right="1052"/>
        <w:jc w:val="both"/>
        <w:rPr>
          <w:sz w:val="36"/>
        </w:rPr>
      </w:pPr>
      <w:r>
        <w:rPr>
          <w:sz w:val="36"/>
        </w:rPr>
        <w:t>Son absorption nécessite au préalable une hydrolyse réalisée par</w:t>
      </w:r>
      <w:r w:rsidR="00BE4D86">
        <w:rPr>
          <w:sz w:val="36"/>
        </w:rPr>
        <w:t xml:space="preserve"> </w:t>
      </w:r>
      <w:r>
        <w:rPr>
          <w:sz w:val="36"/>
        </w:rPr>
        <w:t>la</w:t>
      </w:r>
      <w:r w:rsidR="00BE4D86">
        <w:rPr>
          <w:sz w:val="36"/>
        </w:rPr>
        <w:t xml:space="preserve">   lac</w:t>
      </w:r>
      <w:r>
        <w:rPr>
          <w:b/>
          <w:sz w:val="36"/>
        </w:rPr>
        <w:t>tase</w:t>
      </w:r>
      <w:r w:rsidR="00BE4D86">
        <w:rPr>
          <w:b/>
          <w:sz w:val="36"/>
        </w:rPr>
        <w:t xml:space="preserve"> </w:t>
      </w:r>
      <w:r>
        <w:rPr>
          <w:b/>
          <w:i/>
          <w:sz w:val="36"/>
        </w:rPr>
        <w:t>(</w:t>
      </w:r>
      <w:proofErr w:type="spellStart"/>
      <w:r>
        <w:rPr>
          <w:b/>
          <w:i/>
          <w:sz w:val="36"/>
        </w:rPr>
        <w:t>voirTP</w:t>
      </w:r>
      <w:proofErr w:type="spellEnd"/>
      <w:r>
        <w:rPr>
          <w:b/>
          <w:i/>
          <w:sz w:val="36"/>
        </w:rPr>
        <w:t>),</w:t>
      </w:r>
      <w:r w:rsidR="00CA54AD">
        <w:rPr>
          <w:b/>
          <w:i/>
          <w:sz w:val="36"/>
        </w:rPr>
        <w:t xml:space="preserve"> </w:t>
      </w:r>
      <w:r>
        <w:rPr>
          <w:b/>
          <w:sz w:val="36"/>
        </w:rPr>
        <w:t>une</w:t>
      </w:r>
      <w:r w:rsidR="00BE4D86">
        <w:rPr>
          <w:b/>
          <w:sz w:val="36"/>
        </w:rPr>
        <w:t xml:space="preserve"> </w:t>
      </w:r>
      <w:r>
        <w:rPr>
          <w:sz w:val="36"/>
        </w:rPr>
        <w:t>enzyme</w:t>
      </w:r>
      <w:r w:rsidR="00BE4D86">
        <w:rPr>
          <w:sz w:val="36"/>
        </w:rPr>
        <w:t xml:space="preserve"> </w:t>
      </w:r>
      <w:r>
        <w:rPr>
          <w:sz w:val="36"/>
        </w:rPr>
        <w:t>potentiellement</w:t>
      </w:r>
      <w:r w:rsidR="00BE4D86">
        <w:rPr>
          <w:sz w:val="36"/>
        </w:rPr>
        <w:t xml:space="preserve"> </w:t>
      </w:r>
      <w:r>
        <w:rPr>
          <w:sz w:val="36"/>
        </w:rPr>
        <w:t>présente</w:t>
      </w:r>
      <w:r w:rsidR="00BE4D86">
        <w:rPr>
          <w:sz w:val="36"/>
        </w:rPr>
        <w:t xml:space="preserve"> </w:t>
      </w:r>
      <w:r>
        <w:rPr>
          <w:sz w:val="36"/>
        </w:rPr>
        <w:t>ou</w:t>
      </w:r>
      <w:r w:rsidR="00BE4D86">
        <w:rPr>
          <w:sz w:val="36"/>
        </w:rPr>
        <w:t xml:space="preserve"> </w:t>
      </w:r>
      <w:r>
        <w:rPr>
          <w:sz w:val="36"/>
        </w:rPr>
        <w:t>pas</w:t>
      </w:r>
      <w:r w:rsidR="00BE4D86">
        <w:rPr>
          <w:sz w:val="36"/>
        </w:rPr>
        <w:t xml:space="preserve"> </w:t>
      </w:r>
      <w:r>
        <w:rPr>
          <w:sz w:val="36"/>
        </w:rPr>
        <w:t>dans</w:t>
      </w:r>
      <w:r w:rsidR="00BE4D86">
        <w:rPr>
          <w:sz w:val="36"/>
        </w:rPr>
        <w:t xml:space="preserve"> </w:t>
      </w:r>
      <w:r>
        <w:rPr>
          <w:sz w:val="36"/>
        </w:rPr>
        <w:t>les</w:t>
      </w:r>
      <w:r w:rsidR="00BE4D86">
        <w:rPr>
          <w:sz w:val="36"/>
        </w:rPr>
        <w:t xml:space="preserve"> </w:t>
      </w:r>
      <w:r>
        <w:rPr>
          <w:sz w:val="36"/>
        </w:rPr>
        <w:t>cellules</w:t>
      </w:r>
      <w:r w:rsidR="00BE4D86">
        <w:rPr>
          <w:sz w:val="36"/>
        </w:rPr>
        <w:t xml:space="preserve"> </w:t>
      </w:r>
      <w:r>
        <w:rPr>
          <w:sz w:val="36"/>
        </w:rPr>
        <w:t>intestinales.</w:t>
      </w:r>
    </w:p>
    <w:p w:rsidR="00913A81" w:rsidRDefault="001263E7">
      <w:pPr>
        <w:spacing w:before="156"/>
        <w:ind w:left="532"/>
        <w:rPr>
          <w:sz w:val="36"/>
        </w:rPr>
      </w:pPr>
      <w:r>
        <w:rPr>
          <w:sz w:val="36"/>
        </w:rPr>
        <w:t>Les</w:t>
      </w:r>
      <w:r w:rsidR="00BE4D86">
        <w:rPr>
          <w:sz w:val="36"/>
        </w:rPr>
        <w:t xml:space="preserve"> </w:t>
      </w:r>
      <w:r>
        <w:rPr>
          <w:sz w:val="36"/>
        </w:rPr>
        <w:t>adultes</w:t>
      </w:r>
      <w:r w:rsidR="00BE4D86">
        <w:rPr>
          <w:sz w:val="36"/>
        </w:rPr>
        <w:t xml:space="preserve"> </w:t>
      </w:r>
      <w:r>
        <w:rPr>
          <w:sz w:val="36"/>
        </w:rPr>
        <w:t>humains</w:t>
      </w:r>
      <w:r w:rsidR="00BE4D86">
        <w:rPr>
          <w:sz w:val="36"/>
        </w:rPr>
        <w:t xml:space="preserve"> </w:t>
      </w:r>
      <w:r>
        <w:rPr>
          <w:sz w:val="36"/>
        </w:rPr>
        <w:t>se répartissent</w:t>
      </w:r>
      <w:r w:rsidR="00BE4D86">
        <w:rPr>
          <w:sz w:val="36"/>
        </w:rPr>
        <w:t xml:space="preserve"> </w:t>
      </w:r>
      <w:r>
        <w:rPr>
          <w:sz w:val="36"/>
        </w:rPr>
        <w:t xml:space="preserve">en </w:t>
      </w:r>
      <w:r>
        <w:rPr>
          <w:b/>
          <w:sz w:val="36"/>
        </w:rPr>
        <w:t>deux</w:t>
      </w:r>
      <w:r w:rsidR="00BE4D86">
        <w:rPr>
          <w:b/>
          <w:sz w:val="36"/>
        </w:rPr>
        <w:t xml:space="preserve"> </w:t>
      </w:r>
      <w:r>
        <w:rPr>
          <w:b/>
          <w:sz w:val="36"/>
        </w:rPr>
        <w:t>phénotypes</w:t>
      </w:r>
      <w:r w:rsidR="00BE4D86">
        <w:rPr>
          <w:b/>
          <w:sz w:val="36"/>
        </w:rPr>
        <w:t xml:space="preserve"> </w:t>
      </w:r>
      <w:r>
        <w:rPr>
          <w:sz w:val="36"/>
        </w:rPr>
        <w:t>en</w:t>
      </w:r>
      <w:r w:rsidR="00BE4D86">
        <w:rPr>
          <w:sz w:val="36"/>
        </w:rPr>
        <w:t xml:space="preserve"> </w:t>
      </w:r>
      <w:r>
        <w:rPr>
          <w:sz w:val="36"/>
        </w:rPr>
        <w:t>ce</w:t>
      </w:r>
      <w:r w:rsidR="00BE4D86">
        <w:rPr>
          <w:sz w:val="36"/>
        </w:rPr>
        <w:t xml:space="preserve"> </w:t>
      </w:r>
      <w:r>
        <w:rPr>
          <w:sz w:val="36"/>
        </w:rPr>
        <w:t>qui</w:t>
      </w:r>
    </w:p>
    <w:p w:rsidR="00913A81" w:rsidRDefault="00BE4D86">
      <w:pPr>
        <w:pStyle w:val="Titre1"/>
        <w:spacing w:before="36"/>
      </w:pPr>
      <w:r>
        <w:t>C</w:t>
      </w:r>
      <w:r w:rsidR="001263E7">
        <w:t>oncerne</w:t>
      </w:r>
      <w:r>
        <w:t xml:space="preserve"> </w:t>
      </w:r>
      <w:r w:rsidR="001263E7">
        <w:t>l’aptitude</w:t>
      </w:r>
      <w:r>
        <w:t xml:space="preserve"> </w:t>
      </w:r>
      <w:r w:rsidR="001263E7">
        <w:t>à</w:t>
      </w:r>
      <w:r>
        <w:t xml:space="preserve"> </w:t>
      </w:r>
      <w:r w:rsidR="001263E7">
        <w:t>digérer</w:t>
      </w:r>
      <w:r>
        <w:t xml:space="preserve"> </w:t>
      </w:r>
      <w:r w:rsidR="001263E7">
        <w:t>le</w:t>
      </w:r>
      <w:r>
        <w:t xml:space="preserve"> </w:t>
      </w:r>
      <w:r w:rsidR="001263E7">
        <w:t>lactose.</w:t>
      </w:r>
      <w:r>
        <w:t xml:space="preserve"> </w:t>
      </w:r>
      <w:r w:rsidR="001263E7">
        <w:t>Les</w:t>
      </w:r>
      <w:r>
        <w:t xml:space="preserve"> </w:t>
      </w:r>
      <w:r w:rsidR="001263E7">
        <w:t>uns</w:t>
      </w:r>
      <w:r>
        <w:t xml:space="preserve"> </w:t>
      </w:r>
      <w:r w:rsidR="001263E7">
        <w:t>n’ont</w:t>
      </w:r>
      <w:r>
        <w:t xml:space="preserve"> </w:t>
      </w:r>
      <w:r w:rsidR="001263E7">
        <w:t>qu’une</w:t>
      </w:r>
    </w:p>
    <w:p w:rsidR="00913A81" w:rsidRDefault="001263E7">
      <w:pPr>
        <w:spacing w:before="38" w:line="259" w:lineRule="auto"/>
        <w:ind w:left="532" w:right="308"/>
        <w:rPr>
          <w:sz w:val="36"/>
        </w:rPr>
      </w:pPr>
      <w:proofErr w:type="gramStart"/>
      <w:r>
        <w:rPr>
          <w:sz w:val="36"/>
        </w:rPr>
        <w:t>aptitude</w:t>
      </w:r>
      <w:proofErr w:type="gramEnd"/>
      <w:r>
        <w:rPr>
          <w:sz w:val="36"/>
        </w:rPr>
        <w:t xml:space="preserve"> très faible à digérer le lactose car ils ne produisent plus de</w:t>
      </w:r>
      <w:r w:rsidR="00BE4D86">
        <w:rPr>
          <w:sz w:val="36"/>
        </w:rPr>
        <w:t xml:space="preserve"> </w:t>
      </w:r>
      <w:r>
        <w:rPr>
          <w:sz w:val="36"/>
        </w:rPr>
        <w:t>lactase(ou</w:t>
      </w:r>
      <w:r w:rsidR="00BE4D86">
        <w:rPr>
          <w:sz w:val="36"/>
        </w:rPr>
        <w:t xml:space="preserve"> </w:t>
      </w:r>
      <w:r>
        <w:rPr>
          <w:sz w:val="36"/>
        </w:rPr>
        <w:t>très</w:t>
      </w:r>
      <w:r w:rsidR="00BE4D86">
        <w:rPr>
          <w:sz w:val="36"/>
        </w:rPr>
        <w:t xml:space="preserve"> </w:t>
      </w:r>
      <w:r>
        <w:rPr>
          <w:sz w:val="36"/>
        </w:rPr>
        <w:t>peu).Ils</w:t>
      </w:r>
      <w:r w:rsidR="00BE4D86">
        <w:rPr>
          <w:sz w:val="36"/>
        </w:rPr>
        <w:t xml:space="preserve"> </w:t>
      </w:r>
      <w:r>
        <w:rPr>
          <w:sz w:val="36"/>
        </w:rPr>
        <w:t>sont</w:t>
      </w:r>
      <w:r w:rsidR="00BE4D86">
        <w:rPr>
          <w:sz w:val="36"/>
        </w:rPr>
        <w:t xml:space="preserve"> </w:t>
      </w:r>
      <w:r>
        <w:rPr>
          <w:sz w:val="36"/>
        </w:rPr>
        <w:t>dits</w:t>
      </w:r>
      <w:r w:rsidR="00BE4D86">
        <w:rPr>
          <w:sz w:val="36"/>
        </w:rPr>
        <w:t xml:space="preserve"> </w:t>
      </w:r>
      <w:r>
        <w:rPr>
          <w:color w:val="FF0000"/>
          <w:sz w:val="36"/>
        </w:rPr>
        <w:t>«</w:t>
      </w:r>
      <w:r>
        <w:rPr>
          <w:b/>
          <w:color w:val="FF0000"/>
          <w:sz w:val="36"/>
        </w:rPr>
        <w:t>lactase</w:t>
      </w:r>
      <w:r w:rsidR="00BE4D86">
        <w:rPr>
          <w:b/>
          <w:color w:val="FF0000"/>
          <w:sz w:val="36"/>
        </w:rPr>
        <w:t xml:space="preserve"> </w:t>
      </w:r>
      <w:r>
        <w:rPr>
          <w:b/>
          <w:color w:val="FF0000"/>
          <w:sz w:val="36"/>
        </w:rPr>
        <w:t>non</w:t>
      </w:r>
      <w:r w:rsidR="00BE4D86">
        <w:rPr>
          <w:b/>
          <w:color w:val="FF0000"/>
          <w:sz w:val="36"/>
        </w:rPr>
        <w:t xml:space="preserve"> </w:t>
      </w:r>
      <w:r>
        <w:rPr>
          <w:b/>
          <w:color w:val="FF0000"/>
          <w:sz w:val="36"/>
        </w:rPr>
        <w:t>persistants</w:t>
      </w:r>
      <w:r w:rsidR="00BE4D86">
        <w:rPr>
          <w:b/>
          <w:color w:val="FF0000"/>
          <w:sz w:val="36"/>
        </w:rPr>
        <w:t xml:space="preserve"> </w:t>
      </w:r>
      <w:r>
        <w:rPr>
          <w:b/>
          <w:color w:val="FF0000"/>
          <w:sz w:val="36"/>
        </w:rPr>
        <w:t>LNP</w:t>
      </w:r>
      <w:r>
        <w:rPr>
          <w:color w:val="FF0000"/>
          <w:sz w:val="36"/>
        </w:rPr>
        <w:t>»</w:t>
      </w:r>
      <w:r w:rsidR="00BE4D86">
        <w:rPr>
          <w:color w:val="FF0000"/>
          <w:sz w:val="36"/>
        </w:rPr>
        <w:t xml:space="preserve"> </w:t>
      </w:r>
      <w:r>
        <w:rPr>
          <w:sz w:val="36"/>
        </w:rPr>
        <w:t>ou</w:t>
      </w:r>
      <w:r w:rsidR="00BE4D86">
        <w:rPr>
          <w:sz w:val="36"/>
        </w:rPr>
        <w:t xml:space="preserve"> </w:t>
      </w:r>
      <w:r>
        <w:rPr>
          <w:sz w:val="36"/>
        </w:rPr>
        <w:t xml:space="preserve">intolérants au lactose. Les autres dits </w:t>
      </w:r>
      <w:r>
        <w:rPr>
          <w:b/>
          <w:color w:val="FF0000"/>
          <w:sz w:val="36"/>
        </w:rPr>
        <w:t>« lactase persistants LP</w:t>
      </w:r>
      <w:proofErr w:type="gramStart"/>
      <w:r>
        <w:rPr>
          <w:b/>
          <w:color w:val="FF0000"/>
          <w:sz w:val="36"/>
        </w:rPr>
        <w:t xml:space="preserve"> »</w:t>
      </w:r>
      <w:r>
        <w:rPr>
          <w:sz w:val="36"/>
        </w:rPr>
        <w:t>gardent</w:t>
      </w:r>
      <w:proofErr w:type="gramEnd"/>
      <w:r w:rsidR="00BE4D86">
        <w:rPr>
          <w:sz w:val="36"/>
        </w:rPr>
        <w:t xml:space="preserve"> </w:t>
      </w:r>
      <w:r>
        <w:rPr>
          <w:sz w:val="36"/>
        </w:rPr>
        <w:t>l’aptitude</w:t>
      </w:r>
      <w:r w:rsidR="00BE4D86">
        <w:rPr>
          <w:sz w:val="36"/>
        </w:rPr>
        <w:t xml:space="preserve"> </w:t>
      </w:r>
      <w:r>
        <w:rPr>
          <w:sz w:val="36"/>
        </w:rPr>
        <w:t>à</w:t>
      </w:r>
      <w:r w:rsidR="00BE4D86">
        <w:rPr>
          <w:sz w:val="36"/>
        </w:rPr>
        <w:t xml:space="preserve"> </w:t>
      </w:r>
      <w:r>
        <w:rPr>
          <w:sz w:val="36"/>
        </w:rPr>
        <w:t>digérer</w:t>
      </w:r>
      <w:r w:rsidR="00BE4D86">
        <w:rPr>
          <w:sz w:val="36"/>
        </w:rPr>
        <w:t xml:space="preserve"> </w:t>
      </w:r>
      <w:r>
        <w:rPr>
          <w:sz w:val="36"/>
        </w:rPr>
        <w:t>le</w:t>
      </w:r>
      <w:r w:rsidR="00BE4D86">
        <w:rPr>
          <w:sz w:val="36"/>
        </w:rPr>
        <w:t xml:space="preserve"> </w:t>
      </w:r>
      <w:r>
        <w:rPr>
          <w:sz w:val="36"/>
        </w:rPr>
        <w:t>lactose</w:t>
      </w:r>
      <w:r w:rsidR="00BE4D86">
        <w:rPr>
          <w:sz w:val="36"/>
        </w:rPr>
        <w:t xml:space="preserve"> </w:t>
      </w:r>
      <w:r>
        <w:rPr>
          <w:sz w:val="36"/>
        </w:rPr>
        <w:t>durant</w:t>
      </w:r>
      <w:r w:rsidR="00BE4D86">
        <w:rPr>
          <w:sz w:val="36"/>
        </w:rPr>
        <w:t xml:space="preserve"> </w:t>
      </w:r>
      <w:r>
        <w:rPr>
          <w:sz w:val="36"/>
        </w:rPr>
        <w:t>toute</w:t>
      </w:r>
      <w:r w:rsidR="00BE4D86">
        <w:rPr>
          <w:sz w:val="36"/>
        </w:rPr>
        <w:t xml:space="preserve"> </w:t>
      </w:r>
      <w:r>
        <w:rPr>
          <w:sz w:val="36"/>
        </w:rPr>
        <w:t>leur</w:t>
      </w:r>
      <w:r w:rsidR="00BE4D86">
        <w:rPr>
          <w:sz w:val="36"/>
        </w:rPr>
        <w:t xml:space="preserve"> </w:t>
      </w:r>
      <w:r>
        <w:rPr>
          <w:sz w:val="36"/>
        </w:rPr>
        <w:t>vie</w:t>
      </w:r>
      <w:r w:rsidR="00BE4D86">
        <w:rPr>
          <w:sz w:val="36"/>
        </w:rPr>
        <w:t xml:space="preserve"> c</w:t>
      </w:r>
      <w:r>
        <w:rPr>
          <w:sz w:val="36"/>
        </w:rPr>
        <w:t>ar</w:t>
      </w:r>
      <w:r w:rsidR="00BE4D86">
        <w:rPr>
          <w:sz w:val="36"/>
        </w:rPr>
        <w:t xml:space="preserve"> </w:t>
      </w:r>
      <w:r>
        <w:rPr>
          <w:sz w:val="36"/>
        </w:rPr>
        <w:t>leurs</w:t>
      </w:r>
      <w:r w:rsidR="00BE4D86">
        <w:rPr>
          <w:sz w:val="36"/>
        </w:rPr>
        <w:t xml:space="preserve"> </w:t>
      </w:r>
      <w:r>
        <w:rPr>
          <w:sz w:val="36"/>
        </w:rPr>
        <w:t>cellules</w:t>
      </w:r>
      <w:r w:rsidR="00BE4D86">
        <w:rPr>
          <w:sz w:val="36"/>
        </w:rPr>
        <w:t xml:space="preserve"> </w:t>
      </w:r>
      <w:r>
        <w:rPr>
          <w:sz w:val="36"/>
        </w:rPr>
        <w:t>intestinales</w:t>
      </w:r>
      <w:r w:rsidR="00BE4D86">
        <w:rPr>
          <w:sz w:val="36"/>
        </w:rPr>
        <w:t xml:space="preserve"> </w:t>
      </w:r>
      <w:r>
        <w:rPr>
          <w:sz w:val="36"/>
        </w:rPr>
        <w:t>continuent</w:t>
      </w:r>
      <w:r w:rsidR="00BE4D86">
        <w:rPr>
          <w:sz w:val="36"/>
        </w:rPr>
        <w:t xml:space="preserve"> </w:t>
      </w:r>
      <w:r>
        <w:rPr>
          <w:sz w:val="36"/>
        </w:rPr>
        <w:t>à</w:t>
      </w:r>
      <w:r w:rsidR="00BE4D86">
        <w:rPr>
          <w:sz w:val="36"/>
        </w:rPr>
        <w:t xml:space="preserve"> </w:t>
      </w:r>
      <w:r>
        <w:rPr>
          <w:sz w:val="36"/>
        </w:rPr>
        <w:t>produire de</w:t>
      </w:r>
      <w:r w:rsidR="00BE4D86">
        <w:rPr>
          <w:sz w:val="36"/>
        </w:rPr>
        <w:t xml:space="preserve"> </w:t>
      </w:r>
      <w:r>
        <w:rPr>
          <w:sz w:val="36"/>
        </w:rPr>
        <w:t>la</w:t>
      </w:r>
      <w:r w:rsidR="00BE4D86">
        <w:rPr>
          <w:sz w:val="36"/>
        </w:rPr>
        <w:t xml:space="preserve"> </w:t>
      </w:r>
      <w:r>
        <w:rPr>
          <w:sz w:val="36"/>
        </w:rPr>
        <w:t>lactase.</w:t>
      </w:r>
    </w:p>
    <w:p w:rsidR="00913A81" w:rsidRDefault="001263E7">
      <w:pPr>
        <w:pStyle w:val="Titre1"/>
        <w:spacing w:before="155" w:line="259" w:lineRule="auto"/>
      </w:pPr>
      <w:r>
        <w:t>Tous</w:t>
      </w:r>
      <w:r w:rsidR="00BE4D86">
        <w:t xml:space="preserve"> </w:t>
      </w:r>
      <w:r>
        <w:t>ces</w:t>
      </w:r>
      <w:r w:rsidR="00BE4D86">
        <w:t xml:space="preserve"> </w:t>
      </w:r>
      <w:r>
        <w:t>individus</w:t>
      </w:r>
      <w:r w:rsidR="00BE4D86">
        <w:t xml:space="preserve"> </w:t>
      </w:r>
      <w:r>
        <w:rPr>
          <w:b/>
        </w:rPr>
        <w:t>LP</w:t>
      </w:r>
      <w:r w:rsidR="00BE4D86">
        <w:rPr>
          <w:b/>
        </w:rPr>
        <w:t xml:space="preserve"> </w:t>
      </w:r>
      <w:r>
        <w:t>ou</w:t>
      </w:r>
      <w:r w:rsidR="00BE4D86">
        <w:t xml:space="preserve"> </w:t>
      </w:r>
      <w:r>
        <w:rPr>
          <w:b/>
        </w:rPr>
        <w:t>LNP</w:t>
      </w:r>
      <w:r w:rsidR="00BE4D86">
        <w:rPr>
          <w:b/>
        </w:rPr>
        <w:t xml:space="preserve"> </w:t>
      </w:r>
      <w:r>
        <w:t>durant</w:t>
      </w:r>
      <w:r w:rsidR="00BE4D86">
        <w:t xml:space="preserve"> </w:t>
      </w:r>
      <w:r>
        <w:t>les</w:t>
      </w:r>
      <w:r w:rsidR="00BE4D86">
        <w:t xml:space="preserve"> </w:t>
      </w:r>
      <w:r>
        <w:t>premières</w:t>
      </w:r>
      <w:r w:rsidR="00BE4D86">
        <w:t xml:space="preserve"> </w:t>
      </w:r>
      <w:r>
        <w:t>années</w:t>
      </w:r>
      <w:r w:rsidR="00BE4D86">
        <w:t xml:space="preserve"> </w:t>
      </w:r>
      <w:r>
        <w:t>de</w:t>
      </w:r>
      <w:r w:rsidR="00BE4D86">
        <w:t xml:space="preserve"> </w:t>
      </w:r>
      <w:r>
        <w:t>la</w:t>
      </w:r>
      <w:r w:rsidR="00BE4D86">
        <w:t xml:space="preserve"> </w:t>
      </w:r>
      <w:r>
        <w:t>vie</w:t>
      </w:r>
      <w:r w:rsidR="00BE4D86">
        <w:t xml:space="preserve"> </w:t>
      </w:r>
      <w:r>
        <w:t>produisaient de</w:t>
      </w:r>
      <w:r w:rsidR="00BE4D86">
        <w:t xml:space="preserve"> </w:t>
      </w:r>
      <w:r>
        <w:t>la</w:t>
      </w:r>
      <w:r w:rsidR="00BE4D86">
        <w:t xml:space="preserve"> </w:t>
      </w:r>
      <w:r>
        <w:t>lactase.</w:t>
      </w: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7C1602" w:rsidRDefault="007C1602">
      <w:pPr>
        <w:pStyle w:val="Titre2"/>
        <w:spacing w:before="43"/>
        <w:rPr>
          <w:u w:val="double"/>
        </w:rPr>
      </w:pPr>
    </w:p>
    <w:p w:rsidR="00913A81" w:rsidRDefault="001263E7">
      <w:pPr>
        <w:pStyle w:val="Titre2"/>
        <w:spacing w:before="43"/>
        <w:rPr>
          <w:u w:val="none"/>
        </w:rPr>
      </w:pPr>
      <w:r>
        <w:rPr>
          <w:u w:val="double"/>
        </w:rPr>
        <w:t>Activité</w:t>
      </w:r>
      <w:proofErr w:type="gramStart"/>
      <w:r>
        <w:rPr>
          <w:u w:val="double"/>
        </w:rPr>
        <w:t>1:Caractériser</w:t>
      </w:r>
      <w:proofErr w:type="gramEnd"/>
      <w:r w:rsidR="00CA54AD">
        <w:rPr>
          <w:u w:val="double"/>
        </w:rPr>
        <w:t xml:space="preserve"> </w:t>
      </w:r>
      <w:r>
        <w:rPr>
          <w:u w:val="double"/>
        </w:rPr>
        <w:t>des phénotypes</w:t>
      </w:r>
      <w:r w:rsidR="00CA54AD">
        <w:rPr>
          <w:u w:val="double"/>
        </w:rPr>
        <w:t xml:space="preserve"> </w:t>
      </w:r>
      <w:r>
        <w:rPr>
          <w:u w:val="double"/>
        </w:rPr>
        <w:t>différents</w:t>
      </w:r>
      <w:r w:rsidR="00CA54AD">
        <w:rPr>
          <w:u w:val="double"/>
        </w:rPr>
        <w:t xml:space="preserve"> </w:t>
      </w:r>
      <w:r>
        <w:rPr>
          <w:u w:val="double"/>
        </w:rPr>
        <w:t>liés</w:t>
      </w:r>
      <w:r w:rsidR="00CA54AD">
        <w:rPr>
          <w:u w:val="double"/>
        </w:rPr>
        <w:t xml:space="preserve"> </w:t>
      </w:r>
      <w:r>
        <w:rPr>
          <w:u w:val="double"/>
        </w:rPr>
        <w:t>à</w:t>
      </w:r>
      <w:r w:rsidR="00CA54AD">
        <w:rPr>
          <w:u w:val="double"/>
        </w:rPr>
        <w:t xml:space="preserve"> </w:t>
      </w:r>
      <w:r>
        <w:rPr>
          <w:u w:val="double"/>
        </w:rPr>
        <w:t>l</w:t>
      </w:r>
      <w:r w:rsidR="00CA54AD">
        <w:rPr>
          <w:u w:val="double"/>
        </w:rPr>
        <w:t xml:space="preserve">a </w:t>
      </w:r>
      <w:r>
        <w:rPr>
          <w:u w:val="double"/>
        </w:rPr>
        <w:t>tolérance</w:t>
      </w:r>
      <w:r w:rsidR="00CA54AD">
        <w:rPr>
          <w:u w:val="double"/>
        </w:rPr>
        <w:t xml:space="preserve"> </w:t>
      </w:r>
      <w:r>
        <w:rPr>
          <w:u w:val="double"/>
        </w:rPr>
        <w:t>au</w:t>
      </w:r>
      <w:r w:rsidR="00CA54AD">
        <w:rPr>
          <w:u w:val="double"/>
        </w:rPr>
        <w:t xml:space="preserve"> </w:t>
      </w:r>
      <w:r>
        <w:rPr>
          <w:u w:val="double"/>
        </w:rPr>
        <w:t>lactose</w:t>
      </w:r>
    </w:p>
    <w:p w:rsidR="00913A81" w:rsidRDefault="00913A81">
      <w:pPr>
        <w:pStyle w:val="Corpsdetexte"/>
        <w:spacing w:before="2"/>
        <w:rPr>
          <w:b/>
          <w:sz w:val="15"/>
        </w:rPr>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805"/>
      </w:tblGrid>
      <w:tr w:rsidR="00913A81" w:rsidTr="00B56832">
        <w:trPr>
          <w:trHeight w:val="294"/>
        </w:trPr>
        <w:tc>
          <w:tcPr>
            <w:tcW w:w="10805" w:type="dxa"/>
          </w:tcPr>
          <w:p w:rsidR="00913A81" w:rsidRDefault="001263E7">
            <w:pPr>
              <w:pStyle w:val="TableParagraph"/>
              <w:spacing w:before="2" w:line="272" w:lineRule="exact"/>
              <w:rPr>
                <w:rFonts w:ascii="Calibri Light" w:hAnsi="Calibri Light"/>
                <w:sz w:val="24"/>
              </w:rPr>
            </w:pPr>
            <w:r>
              <w:rPr>
                <w:b/>
                <w:u w:val="double"/>
              </w:rPr>
              <w:t>Document1</w:t>
            </w:r>
            <w:r>
              <w:rPr>
                <w:rFonts w:ascii="Calibri Light" w:hAnsi="Calibri Light"/>
                <w:sz w:val="24"/>
              </w:rPr>
              <w:t>Carte mondiale de</w:t>
            </w:r>
            <w:r w:rsidR="00ED460D">
              <w:rPr>
                <w:rFonts w:ascii="Calibri Light" w:hAnsi="Calibri Light"/>
                <w:sz w:val="24"/>
              </w:rPr>
              <w:t xml:space="preserve"> </w:t>
            </w:r>
            <w:r>
              <w:rPr>
                <w:rFonts w:ascii="Calibri Light" w:hAnsi="Calibri Light"/>
                <w:sz w:val="24"/>
              </w:rPr>
              <w:t>la</w:t>
            </w:r>
            <w:r w:rsidR="00ED460D">
              <w:rPr>
                <w:rFonts w:ascii="Calibri Light" w:hAnsi="Calibri Light"/>
                <w:sz w:val="24"/>
              </w:rPr>
              <w:t xml:space="preserve"> </w:t>
            </w:r>
            <w:r>
              <w:rPr>
                <w:rFonts w:ascii="Calibri Light" w:hAnsi="Calibri Light"/>
                <w:sz w:val="24"/>
              </w:rPr>
              <w:t>répartition</w:t>
            </w:r>
            <w:r w:rsidR="00ED460D">
              <w:rPr>
                <w:rFonts w:ascii="Calibri Light" w:hAnsi="Calibri Light"/>
                <w:sz w:val="24"/>
              </w:rPr>
              <w:t xml:space="preserve"> </w:t>
            </w:r>
            <w:r>
              <w:rPr>
                <w:rFonts w:ascii="Calibri Light" w:hAnsi="Calibri Light"/>
                <w:sz w:val="24"/>
              </w:rPr>
              <w:t>du</w:t>
            </w:r>
            <w:r w:rsidR="00ED460D">
              <w:rPr>
                <w:rFonts w:ascii="Calibri Light" w:hAnsi="Calibri Light"/>
                <w:sz w:val="24"/>
              </w:rPr>
              <w:t xml:space="preserve"> </w:t>
            </w:r>
            <w:r>
              <w:rPr>
                <w:rFonts w:ascii="Calibri Light" w:hAnsi="Calibri Light"/>
                <w:sz w:val="24"/>
              </w:rPr>
              <w:t>phénotype LP</w:t>
            </w:r>
            <w:r w:rsidR="00ED460D">
              <w:rPr>
                <w:rFonts w:ascii="Calibri Light" w:hAnsi="Calibri Light"/>
                <w:sz w:val="24"/>
              </w:rPr>
              <w:t xml:space="preserve"> </w:t>
            </w:r>
            <w:r>
              <w:rPr>
                <w:rFonts w:ascii="Calibri Light" w:hAnsi="Calibri Light"/>
                <w:sz w:val="24"/>
              </w:rPr>
              <w:t>dans</w:t>
            </w:r>
            <w:r w:rsidR="00ED460D">
              <w:rPr>
                <w:rFonts w:ascii="Calibri Light" w:hAnsi="Calibri Light"/>
                <w:sz w:val="24"/>
              </w:rPr>
              <w:t xml:space="preserve"> </w:t>
            </w:r>
            <w:r>
              <w:rPr>
                <w:rFonts w:ascii="Calibri Light" w:hAnsi="Calibri Light"/>
                <w:sz w:val="24"/>
              </w:rPr>
              <w:t>les</w:t>
            </w:r>
            <w:r w:rsidR="00ED460D">
              <w:rPr>
                <w:rFonts w:ascii="Calibri Light" w:hAnsi="Calibri Light"/>
                <w:sz w:val="24"/>
              </w:rPr>
              <w:t xml:space="preserve"> </w:t>
            </w:r>
            <w:r>
              <w:rPr>
                <w:rFonts w:ascii="Calibri Light" w:hAnsi="Calibri Light"/>
                <w:sz w:val="24"/>
              </w:rPr>
              <w:t>populations</w:t>
            </w:r>
            <w:r w:rsidR="00ED460D">
              <w:rPr>
                <w:rFonts w:ascii="Calibri Light" w:hAnsi="Calibri Light"/>
                <w:sz w:val="24"/>
              </w:rPr>
              <w:t xml:space="preserve"> </w:t>
            </w:r>
            <w:r>
              <w:rPr>
                <w:rFonts w:ascii="Calibri Light" w:hAnsi="Calibri Light"/>
                <w:sz w:val="24"/>
              </w:rPr>
              <w:t>humaines</w:t>
            </w:r>
          </w:p>
        </w:tc>
      </w:tr>
      <w:tr w:rsidR="00913A81" w:rsidTr="00B56832">
        <w:trPr>
          <w:trHeight w:val="4834"/>
        </w:trPr>
        <w:tc>
          <w:tcPr>
            <w:tcW w:w="10805" w:type="dxa"/>
          </w:tcPr>
          <w:p w:rsidR="00913A81" w:rsidRDefault="001263E7">
            <w:pPr>
              <w:pStyle w:val="TableParagraph"/>
              <w:ind w:left="108"/>
              <w:rPr>
                <w:sz w:val="20"/>
              </w:rPr>
            </w:pPr>
            <w:r>
              <w:rPr>
                <w:noProof/>
                <w:sz w:val="20"/>
                <w:lang w:eastAsia="fr-FR"/>
              </w:rPr>
              <w:drawing>
                <wp:inline distT="0" distB="0" distL="0" distR="0">
                  <wp:extent cx="5933118" cy="3052381"/>
                  <wp:effectExtent l="0" t="0" r="0" b="0"/>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1" cstate="print"/>
                          <a:stretch>
                            <a:fillRect/>
                          </a:stretch>
                        </pic:blipFill>
                        <pic:spPr>
                          <a:xfrm>
                            <a:off x="0" y="0"/>
                            <a:ext cx="5933118" cy="3052381"/>
                          </a:xfrm>
                          <a:prstGeom prst="rect">
                            <a:avLst/>
                          </a:prstGeom>
                        </pic:spPr>
                      </pic:pic>
                    </a:graphicData>
                  </a:graphic>
                </wp:inline>
              </w:drawing>
            </w:r>
          </w:p>
        </w:tc>
      </w:tr>
      <w:tr w:rsidR="00913A81" w:rsidTr="00B56832">
        <w:trPr>
          <w:trHeight w:val="265"/>
        </w:trPr>
        <w:tc>
          <w:tcPr>
            <w:tcW w:w="10805" w:type="dxa"/>
          </w:tcPr>
          <w:p w:rsidR="00913A81" w:rsidRDefault="001263E7">
            <w:pPr>
              <w:pStyle w:val="TableParagraph"/>
              <w:spacing w:line="246" w:lineRule="exact"/>
            </w:pPr>
            <w:proofErr w:type="spellStart"/>
            <w:r>
              <w:t>La</w:t>
            </w:r>
            <w:r w:rsidR="00ED460D">
              <w:t xml:space="preserve"> </w:t>
            </w:r>
            <w:proofErr w:type="spellEnd"/>
            <w:r>
              <w:t>fréquence</w:t>
            </w:r>
            <w:r w:rsidR="00ED460D">
              <w:t xml:space="preserve"> </w:t>
            </w:r>
            <w:r>
              <w:t>moyenne</w:t>
            </w:r>
            <w:r w:rsidR="00ED460D">
              <w:t xml:space="preserve"> </w:t>
            </w:r>
            <w:r>
              <w:t>du</w:t>
            </w:r>
            <w:r w:rsidR="00ED460D">
              <w:t xml:space="preserve"> </w:t>
            </w:r>
            <w:r>
              <w:t>phénotype</w:t>
            </w:r>
            <w:r w:rsidR="00ED460D">
              <w:t xml:space="preserve"> </w:t>
            </w:r>
            <w:r>
              <w:t>[LP]à</w:t>
            </w:r>
            <w:r w:rsidR="00ED460D">
              <w:t xml:space="preserve"> </w:t>
            </w:r>
            <w:r>
              <w:t>l'échelle</w:t>
            </w:r>
            <w:r w:rsidR="00ED460D">
              <w:t xml:space="preserve"> </w:t>
            </w:r>
            <w:r>
              <w:t>mondiale</w:t>
            </w:r>
            <w:r w:rsidR="00ED460D">
              <w:t xml:space="preserve"> </w:t>
            </w:r>
            <w:r>
              <w:t>est</w:t>
            </w:r>
            <w:r w:rsidR="00ED460D">
              <w:t xml:space="preserve"> </w:t>
            </w:r>
            <w:r>
              <w:t>estimée à 35%.</w:t>
            </w:r>
          </w:p>
        </w:tc>
      </w:tr>
    </w:tbl>
    <w:p w:rsidR="00913A81" w:rsidRDefault="00803B82">
      <w:pPr>
        <w:pStyle w:val="Corpsdetexte"/>
        <w:spacing w:before="8"/>
        <w:rPr>
          <w:b/>
          <w:sz w:val="14"/>
        </w:rPr>
      </w:pPr>
      <w:r>
        <w:rPr>
          <w:noProof/>
        </w:rPr>
        <w:pict>
          <v:shape id="Text Box 9" o:spid="_x0000_s1040" type="#_x0000_t202" style="position:absolute;margin-left:19.75pt;margin-top:7.75pt;width:539.5pt;height:46.25pt;z-index:15729664;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" filled="f" strokeweight=".5pt">
            <v:textbox inset="0,0,0,0">
              <w:txbxContent>
                <w:p w:rsidR="004A5AF2" w:rsidRPr="00B56832" w:rsidRDefault="004A5AF2">
                  <w:pPr>
                    <w:pStyle w:val="Corpsdetexte"/>
                    <w:spacing w:before="74" w:line="256" w:lineRule="auto"/>
                    <w:ind w:left="143" w:right="234"/>
                    <w:rPr>
                      <w:sz w:val="24"/>
                    </w:rPr>
                  </w:pPr>
                  <w:r w:rsidRPr="00B56832">
                    <w:rPr>
                      <w:b/>
                      <w:color w:val="00AF50"/>
                      <w:sz w:val="24"/>
                      <w:u w:val="double" w:color="00AF50"/>
                    </w:rPr>
                    <w:t xml:space="preserve">Aide à la </w:t>
                  </w:r>
                  <w:r w:rsidR="00ED460D" w:rsidRPr="00B56832">
                    <w:rPr>
                      <w:b/>
                      <w:color w:val="00AF50"/>
                      <w:sz w:val="24"/>
                      <w:u w:val="double" w:color="00AF50"/>
                    </w:rPr>
                    <w:t>résolution</w:t>
                  </w:r>
                  <w:r w:rsidR="00ED460D" w:rsidRPr="00B56832">
                    <w:rPr>
                      <w:sz w:val="24"/>
                    </w:rPr>
                    <w:t xml:space="preserve"> :</w:t>
                  </w:r>
                  <w:r w:rsidRPr="00B56832">
                    <w:rPr>
                      <w:sz w:val="24"/>
                    </w:rPr>
                    <w:t xml:space="preserve"> </w:t>
                  </w:r>
                  <w:r w:rsidRPr="00B56832">
                    <w:rPr>
                      <w:color w:val="00AF50"/>
                      <w:sz w:val="24"/>
                    </w:rPr>
                    <w:t>montrer à l’aide de cette carte, les principales régions où la fréquence du</w:t>
                  </w:r>
                  <w:r w:rsidR="00AD563C">
                    <w:rPr>
                      <w:color w:val="00AF50"/>
                      <w:sz w:val="24"/>
                    </w:rPr>
                    <w:t xml:space="preserve"> </w:t>
                  </w:r>
                  <w:r w:rsidRPr="00B56832">
                    <w:rPr>
                      <w:color w:val="00AF50"/>
                      <w:sz w:val="24"/>
                    </w:rPr>
                    <w:t>phénotype</w:t>
                  </w:r>
                  <w:r w:rsidR="00AD563C">
                    <w:rPr>
                      <w:color w:val="00AF50"/>
                      <w:sz w:val="24"/>
                    </w:rPr>
                    <w:t xml:space="preserve"> </w:t>
                  </w:r>
                  <w:r w:rsidRPr="00B56832">
                    <w:rPr>
                      <w:color w:val="00AF50"/>
                      <w:sz w:val="24"/>
                    </w:rPr>
                    <w:t>LP</w:t>
                  </w:r>
                  <w:r w:rsidR="00AD563C">
                    <w:rPr>
                      <w:color w:val="00AF50"/>
                      <w:sz w:val="24"/>
                    </w:rPr>
                    <w:t xml:space="preserve"> </w:t>
                  </w:r>
                  <w:r w:rsidRPr="00B56832">
                    <w:rPr>
                      <w:color w:val="00AF50"/>
                      <w:sz w:val="24"/>
                    </w:rPr>
                    <w:t>est la</w:t>
                  </w:r>
                  <w:r w:rsidR="00AD563C">
                    <w:rPr>
                      <w:color w:val="00AF50"/>
                      <w:sz w:val="24"/>
                    </w:rPr>
                    <w:t xml:space="preserve"> </w:t>
                  </w:r>
                  <w:r w:rsidRPr="00B56832">
                    <w:rPr>
                      <w:color w:val="00AF50"/>
                      <w:sz w:val="24"/>
                    </w:rPr>
                    <w:t>plus élevée e</w:t>
                  </w:r>
                  <w:r w:rsidR="00AD563C">
                    <w:rPr>
                      <w:color w:val="00AF50"/>
                      <w:sz w:val="24"/>
                    </w:rPr>
                    <w:t xml:space="preserve">t </w:t>
                  </w:r>
                  <w:r w:rsidRPr="00B56832">
                    <w:rPr>
                      <w:color w:val="00AF50"/>
                      <w:sz w:val="24"/>
                    </w:rPr>
                    <w:t>à l’inverse</w:t>
                  </w:r>
                  <w:r w:rsidR="00AD563C">
                    <w:rPr>
                      <w:color w:val="00AF50"/>
                      <w:sz w:val="24"/>
                    </w:rPr>
                    <w:t xml:space="preserve"> </w:t>
                  </w:r>
                  <w:r w:rsidRPr="00B56832">
                    <w:rPr>
                      <w:color w:val="00AF50"/>
                      <w:sz w:val="24"/>
                    </w:rPr>
                    <w:t>où</w:t>
                  </w:r>
                  <w:r w:rsidR="00AD563C">
                    <w:rPr>
                      <w:color w:val="00AF50"/>
                      <w:sz w:val="24"/>
                    </w:rPr>
                    <w:t xml:space="preserve"> </w:t>
                  </w:r>
                  <w:r w:rsidRPr="00B56832">
                    <w:rPr>
                      <w:color w:val="00AF50"/>
                      <w:sz w:val="24"/>
                    </w:rPr>
                    <w:t>cette</w:t>
                  </w:r>
                  <w:r w:rsidR="00AD563C">
                    <w:rPr>
                      <w:color w:val="00AF50"/>
                      <w:sz w:val="24"/>
                    </w:rPr>
                    <w:t xml:space="preserve"> </w:t>
                  </w:r>
                  <w:r w:rsidRPr="00B56832">
                    <w:rPr>
                      <w:color w:val="00AF50"/>
                      <w:sz w:val="24"/>
                    </w:rPr>
                    <w:t>fréquence</w:t>
                  </w:r>
                  <w:r w:rsidR="00AD563C">
                    <w:rPr>
                      <w:color w:val="00AF50"/>
                      <w:sz w:val="24"/>
                    </w:rPr>
                    <w:t xml:space="preserve"> </w:t>
                  </w:r>
                  <w:r w:rsidRPr="00B56832">
                    <w:rPr>
                      <w:color w:val="00AF50"/>
                      <w:sz w:val="24"/>
                    </w:rPr>
                    <w:t>est la</w:t>
                  </w:r>
                  <w:r w:rsidR="00AD563C">
                    <w:rPr>
                      <w:color w:val="00AF50"/>
                      <w:sz w:val="24"/>
                    </w:rPr>
                    <w:t xml:space="preserve"> </w:t>
                  </w:r>
                  <w:r w:rsidRPr="00B56832">
                    <w:rPr>
                      <w:color w:val="00AF50"/>
                      <w:sz w:val="24"/>
                    </w:rPr>
                    <w:t>plus faible.</w:t>
                  </w:r>
                </w:p>
              </w:txbxContent>
            </v:textbox>
            <w10:wrap anchorx="page"/>
          </v:shape>
        </w:pict>
      </w:r>
    </w:p>
    <w:tbl>
      <w:tblPr>
        <w:tblStyle w:val="TableNormal"/>
        <w:tblpPr w:leftFromText="141" w:rightFromText="141" w:vertAnchor="text" w:horzAnchor="margin" w:tblpY="1293"/>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258"/>
        <w:gridCol w:w="5662"/>
      </w:tblGrid>
      <w:tr w:rsidR="007C1602" w:rsidTr="00B56832">
        <w:trPr>
          <w:trHeight w:val="270"/>
        </w:trPr>
        <w:tc>
          <w:tcPr>
            <w:tcW w:w="10920" w:type="dxa"/>
            <w:gridSpan w:val="2"/>
          </w:tcPr>
          <w:p w:rsidR="007C1602" w:rsidRDefault="007C1602" w:rsidP="00B56832">
            <w:pPr>
              <w:pStyle w:val="TableParagraph"/>
              <w:spacing w:before="1" w:line="248" w:lineRule="exact"/>
              <w:rPr>
                <w:b/>
              </w:rPr>
            </w:pPr>
            <w:r>
              <w:rPr>
                <w:b/>
                <w:u w:val="double"/>
              </w:rPr>
              <w:t>Document2</w:t>
            </w:r>
            <w:r>
              <w:rPr>
                <w:b/>
              </w:rPr>
              <w:t>ArbregénéalogiquedelafamilledeMonsieurX(</w:t>
            </w:r>
            <w:proofErr w:type="spellStart"/>
            <w:r>
              <w:rPr>
                <w:b/>
              </w:rPr>
              <w:t>voirTP</w:t>
            </w:r>
            <w:proofErr w:type="spellEnd"/>
            <w:r>
              <w:rPr>
                <w:b/>
              </w:rPr>
              <w:t>)</w:t>
            </w:r>
          </w:p>
        </w:tc>
      </w:tr>
      <w:tr w:rsidR="007C1602" w:rsidTr="00B56832">
        <w:trPr>
          <w:trHeight w:val="2954"/>
        </w:trPr>
        <w:tc>
          <w:tcPr>
            <w:tcW w:w="5258" w:type="dxa"/>
          </w:tcPr>
          <w:p w:rsidR="007C1602" w:rsidRDefault="007C1602" w:rsidP="00B56832">
            <w:pPr>
              <w:pStyle w:val="TableParagraph"/>
              <w:spacing w:before="3"/>
              <w:ind w:left="0"/>
              <w:rPr>
                <w:sz w:val="10"/>
              </w:rPr>
            </w:pPr>
          </w:p>
          <w:p w:rsidR="007C1602" w:rsidRDefault="007C1602" w:rsidP="00B56832">
            <w:pPr>
              <w:pStyle w:val="TableParagraph"/>
              <w:ind w:left="171"/>
              <w:rPr>
                <w:sz w:val="20"/>
              </w:rPr>
            </w:pPr>
            <w:r>
              <w:rPr>
                <w:noProof/>
                <w:sz w:val="20"/>
                <w:lang w:eastAsia="fr-FR"/>
              </w:rPr>
              <w:drawing>
                <wp:inline distT="0" distB="0" distL="0" distR="0">
                  <wp:extent cx="3150023" cy="1736598"/>
                  <wp:effectExtent l="0" t="0" r="0" b="0"/>
                  <wp:docPr id="3"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image2.jpeg"/>
                          <pic:cNvPicPr/>
                        </pic:nvPicPr>
                        <pic:blipFill>
                          <a:blip r:embed="rId12" cstate="print"/>
                          <a:stretch>
                            <a:fillRect/>
                          </a:stretch>
                        </pic:blipFill>
                        <pic:spPr>
                          <a:xfrm>
                            <a:off x="0" y="0"/>
                            <a:ext cx="3150023" cy="1736598"/>
                          </a:xfrm>
                          <a:prstGeom prst="rect">
                            <a:avLst/>
                          </a:prstGeom>
                        </pic:spPr>
                      </pic:pic>
                    </a:graphicData>
                  </a:graphic>
                </wp:inline>
              </w:drawing>
            </w:r>
          </w:p>
        </w:tc>
        <w:tc>
          <w:tcPr>
            <w:tcW w:w="5662" w:type="dxa"/>
          </w:tcPr>
          <w:p w:rsidR="007C1602" w:rsidRPr="00B56832" w:rsidRDefault="007C1602" w:rsidP="00B56832">
            <w:pPr>
              <w:pStyle w:val="TableParagraph"/>
              <w:ind w:right="265"/>
              <w:rPr>
                <w:sz w:val="24"/>
              </w:rPr>
            </w:pPr>
            <w:r w:rsidRPr="00B56832">
              <w:rPr>
                <w:color w:val="00AF50"/>
                <w:sz w:val="24"/>
                <w:u w:val="double" w:color="00AF50"/>
              </w:rPr>
              <w:t>Aide</w:t>
            </w:r>
            <w:r w:rsidR="00ED460D">
              <w:rPr>
                <w:color w:val="00AF50"/>
                <w:sz w:val="24"/>
                <w:u w:val="double" w:color="00AF50"/>
              </w:rPr>
              <w:t xml:space="preserve"> </w:t>
            </w:r>
            <w:r w:rsidRPr="00B56832">
              <w:rPr>
                <w:color w:val="00AF50"/>
                <w:sz w:val="24"/>
                <w:u w:val="double" w:color="00AF50"/>
              </w:rPr>
              <w:t>à</w:t>
            </w:r>
            <w:r w:rsidR="00ED460D">
              <w:rPr>
                <w:color w:val="00AF50"/>
                <w:sz w:val="24"/>
                <w:u w:val="double" w:color="00AF50"/>
              </w:rPr>
              <w:t xml:space="preserve"> </w:t>
            </w:r>
            <w:r w:rsidRPr="00B56832">
              <w:rPr>
                <w:color w:val="00AF50"/>
                <w:sz w:val="24"/>
                <w:u w:val="double" w:color="00AF50"/>
              </w:rPr>
              <w:t>la</w:t>
            </w:r>
            <w:r w:rsidR="00ED460D">
              <w:rPr>
                <w:color w:val="00AF50"/>
                <w:sz w:val="24"/>
                <w:u w:val="double" w:color="00AF50"/>
              </w:rPr>
              <w:t xml:space="preserve"> </w:t>
            </w:r>
            <w:r w:rsidRPr="00B56832">
              <w:rPr>
                <w:color w:val="00AF50"/>
                <w:sz w:val="24"/>
                <w:u w:val="double" w:color="00AF50"/>
              </w:rPr>
              <w:t>résolution</w:t>
            </w:r>
            <w:r w:rsidR="00ED460D">
              <w:rPr>
                <w:color w:val="00AF50"/>
                <w:sz w:val="24"/>
                <w:u w:val="double" w:color="00AF50"/>
              </w:rPr>
              <w:t xml:space="preserve"> </w:t>
            </w:r>
            <w:r w:rsidRPr="00B56832">
              <w:rPr>
                <w:color w:val="00AF50"/>
                <w:sz w:val="24"/>
              </w:rPr>
              <w:t>:</w:t>
            </w:r>
            <w:r w:rsidR="00ED460D">
              <w:rPr>
                <w:color w:val="00AF50"/>
                <w:sz w:val="24"/>
              </w:rPr>
              <w:t xml:space="preserve"> </w:t>
            </w:r>
            <w:r w:rsidRPr="00B56832">
              <w:rPr>
                <w:color w:val="00AF50"/>
                <w:sz w:val="24"/>
              </w:rPr>
              <w:t>déterminer</w:t>
            </w:r>
            <w:r w:rsidR="00ED460D">
              <w:rPr>
                <w:color w:val="00AF50"/>
                <w:sz w:val="24"/>
              </w:rPr>
              <w:t xml:space="preserve"> </w:t>
            </w:r>
            <w:r w:rsidRPr="00B56832">
              <w:rPr>
                <w:color w:val="00AF50"/>
                <w:sz w:val="24"/>
              </w:rPr>
              <w:t>à</w:t>
            </w:r>
            <w:r w:rsidR="00ED460D">
              <w:rPr>
                <w:color w:val="00AF50"/>
                <w:sz w:val="24"/>
              </w:rPr>
              <w:t xml:space="preserve"> </w:t>
            </w:r>
            <w:r w:rsidRPr="00B56832">
              <w:rPr>
                <w:color w:val="00AF50"/>
                <w:sz w:val="24"/>
              </w:rPr>
              <w:t>l’aide</w:t>
            </w:r>
            <w:r w:rsidR="00ED460D">
              <w:rPr>
                <w:color w:val="00AF50"/>
                <w:sz w:val="24"/>
              </w:rPr>
              <w:t xml:space="preserve"> </w:t>
            </w:r>
            <w:r w:rsidRPr="00B56832">
              <w:rPr>
                <w:color w:val="00AF50"/>
                <w:sz w:val="24"/>
              </w:rPr>
              <w:t>de</w:t>
            </w:r>
            <w:r w:rsidR="00ED460D">
              <w:rPr>
                <w:color w:val="00AF50"/>
                <w:sz w:val="24"/>
              </w:rPr>
              <w:t xml:space="preserve"> </w:t>
            </w:r>
            <w:r w:rsidR="00ED460D" w:rsidRPr="00B56832">
              <w:rPr>
                <w:color w:val="00AF50"/>
                <w:sz w:val="24"/>
              </w:rPr>
              <w:t>ce</w:t>
            </w:r>
            <w:r w:rsidR="00ED460D">
              <w:rPr>
                <w:color w:val="00AF50"/>
                <w:sz w:val="24"/>
              </w:rPr>
              <w:t xml:space="preserve">t </w:t>
            </w:r>
            <w:r w:rsidRPr="00B56832">
              <w:rPr>
                <w:color w:val="00AF50"/>
                <w:sz w:val="24"/>
              </w:rPr>
              <w:t>arbre</w:t>
            </w:r>
            <w:r w:rsidR="00ED460D">
              <w:rPr>
                <w:color w:val="00AF50"/>
                <w:sz w:val="24"/>
              </w:rPr>
              <w:t xml:space="preserve"> </w:t>
            </w:r>
            <w:r w:rsidRPr="00B56832">
              <w:rPr>
                <w:color w:val="00AF50"/>
                <w:sz w:val="24"/>
              </w:rPr>
              <w:t>généalogique le mode de transmission de</w:t>
            </w:r>
            <w:r w:rsidR="00ED460D">
              <w:rPr>
                <w:color w:val="00AF50"/>
                <w:sz w:val="24"/>
              </w:rPr>
              <w:t xml:space="preserve"> </w:t>
            </w:r>
            <w:r w:rsidRPr="00B56832">
              <w:rPr>
                <w:color w:val="00AF50"/>
                <w:sz w:val="24"/>
              </w:rPr>
              <w:t>l’intolérance : les parents sont-ils intolérants au</w:t>
            </w:r>
            <w:r w:rsidR="00AD563C">
              <w:rPr>
                <w:color w:val="00AF50"/>
                <w:sz w:val="24"/>
              </w:rPr>
              <w:t xml:space="preserve"> </w:t>
            </w:r>
            <w:r w:rsidRPr="00B56832">
              <w:rPr>
                <w:color w:val="00AF50"/>
                <w:sz w:val="24"/>
              </w:rPr>
              <w:t>lactose ? Sont-ils homozygotes ? hétérozygotes ?</w:t>
            </w:r>
            <w:r w:rsidR="00ED460D">
              <w:rPr>
                <w:color w:val="00AF50"/>
                <w:sz w:val="24"/>
              </w:rPr>
              <w:t xml:space="preserve"> </w:t>
            </w:r>
            <w:r w:rsidRPr="00B56832">
              <w:rPr>
                <w:color w:val="00AF50"/>
                <w:sz w:val="24"/>
              </w:rPr>
              <w:t>l’allèle responsable de l’intolérance au lactose est-il</w:t>
            </w:r>
            <w:r w:rsidR="00BE4D86">
              <w:rPr>
                <w:color w:val="00AF50"/>
                <w:sz w:val="24"/>
              </w:rPr>
              <w:t xml:space="preserve"> </w:t>
            </w:r>
            <w:r w:rsidRPr="00B56832">
              <w:rPr>
                <w:color w:val="00AF50"/>
                <w:sz w:val="24"/>
              </w:rPr>
              <w:t>récessif</w:t>
            </w:r>
            <w:r w:rsidR="00ED460D">
              <w:rPr>
                <w:color w:val="00AF50"/>
                <w:sz w:val="24"/>
              </w:rPr>
              <w:t xml:space="preserve"> </w:t>
            </w:r>
            <w:r w:rsidRPr="00B56832">
              <w:rPr>
                <w:color w:val="00AF50"/>
                <w:sz w:val="24"/>
              </w:rPr>
              <w:t>? dominant</w:t>
            </w:r>
            <w:r w:rsidR="00ED460D">
              <w:rPr>
                <w:color w:val="00AF50"/>
                <w:sz w:val="24"/>
              </w:rPr>
              <w:t xml:space="preserve"> </w:t>
            </w:r>
            <w:r w:rsidRPr="00B56832">
              <w:rPr>
                <w:color w:val="00AF50"/>
                <w:sz w:val="24"/>
              </w:rPr>
              <w:t>?</w:t>
            </w:r>
          </w:p>
          <w:p w:rsidR="007C1602" w:rsidRPr="00B56832" w:rsidRDefault="007C1602" w:rsidP="00B56832">
            <w:pPr>
              <w:pStyle w:val="TableParagraph"/>
              <w:rPr>
                <w:sz w:val="24"/>
              </w:rPr>
            </w:pPr>
            <w:r w:rsidRPr="00B56832">
              <w:rPr>
                <w:color w:val="00AF50"/>
                <w:sz w:val="24"/>
              </w:rPr>
              <w:t>Recopier</w:t>
            </w:r>
            <w:r w:rsidR="00BE4D86">
              <w:rPr>
                <w:color w:val="00AF50"/>
                <w:sz w:val="24"/>
              </w:rPr>
              <w:t xml:space="preserve"> </w:t>
            </w:r>
            <w:r w:rsidRPr="00B56832">
              <w:rPr>
                <w:color w:val="00AF50"/>
                <w:sz w:val="24"/>
              </w:rPr>
              <w:t>alors</w:t>
            </w:r>
            <w:r w:rsidR="00BE4D86">
              <w:rPr>
                <w:color w:val="00AF50"/>
                <w:sz w:val="24"/>
              </w:rPr>
              <w:t xml:space="preserve"> </w:t>
            </w:r>
            <w:r w:rsidRPr="00B56832">
              <w:rPr>
                <w:color w:val="00AF50"/>
                <w:sz w:val="24"/>
              </w:rPr>
              <w:t>cet</w:t>
            </w:r>
            <w:r w:rsidR="00BE4D86">
              <w:rPr>
                <w:color w:val="00AF50"/>
                <w:sz w:val="24"/>
              </w:rPr>
              <w:t xml:space="preserve"> </w:t>
            </w:r>
            <w:r w:rsidRPr="00B56832">
              <w:rPr>
                <w:color w:val="00AF50"/>
                <w:sz w:val="24"/>
              </w:rPr>
              <w:t>arbre</w:t>
            </w:r>
            <w:r w:rsidR="00BE4D86">
              <w:rPr>
                <w:color w:val="00AF50"/>
                <w:sz w:val="24"/>
              </w:rPr>
              <w:t xml:space="preserve"> </w:t>
            </w:r>
            <w:r w:rsidRPr="00B56832">
              <w:rPr>
                <w:color w:val="00AF50"/>
                <w:sz w:val="24"/>
              </w:rPr>
              <w:t>généalogique,</w:t>
            </w:r>
            <w:r w:rsidR="00BE4D86">
              <w:rPr>
                <w:color w:val="00AF50"/>
                <w:sz w:val="24"/>
              </w:rPr>
              <w:t xml:space="preserve"> </w:t>
            </w:r>
            <w:r w:rsidRPr="00B56832">
              <w:rPr>
                <w:color w:val="00AF50"/>
                <w:sz w:val="24"/>
              </w:rPr>
              <w:t>en</w:t>
            </w:r>
            <w:r w:rsidR="00BE4D86">
              <w:rPr>
                <w:color w:val="00AF50"/>
                <w:sz w:val="24"/>
              </w:rPr>
              <w:t xml:space="preserve"> </w:t>
            </w:r>
            <w:r w:rsidRPr="00B56832">
              <w:rPr>
                <w:color w:val="00AF50"/>
                <w:sz w:val="24"/>
              </w:rPr>
              <w:t>indiquant</w:t>
            </w:r>
            <w:r w:rsidR="00BE4D86">
              <w:rPr>
                <w:color w:val="00AF50"/>
                <w:sz w:val="24"/>
              </w:rPr>
              <w:t xml:space="preserve"> </w:t>
            </w:r>
            <w:r w:rsidRPr="00B56832">
              <w:rPr>
                <w:color w:val="00AF50"/>
                <w:sz w:val="24"/>
              </w:rPr>
              <w:t>les</w:t>
            </w:r>
            <w:r w:rsidR="00BE4D86">
              <w:rPr>
                <w:color w:val="00AF50"/>
                <w:sz w:val="24"/>
              </w:rPr>
              <w:t xml:space="preserve"> </w:t>
            </w:r>
            <w:r w:rsidRPr="00B56832">
              <w:rPr>
                <w:color w:val="00AF50"/>
                <w:sz w:val="24"/>
              </w:rPr>
              <w:t>phénotypes et les génotypes de chacun des individus</w:t>
            </w:r>
            <w:r w:rsidR="00BE4D86">
              <w:rPr>
                <w:color w:val="00AF50"/>
                <w:sz w:val="24"/>
              </w:rPr>
              <w:t xml:space="preserve"> </w:t>
            </w:r>
          </w:p>
          <w:p w:rsidR="007C1602" w:rsidRPr="00B56832" w:rsidRDefault="007C1602" w:rsidP="00B56832">
            <w:pPr>
              <w:pStyle w:val="TableParagraph"/>
              <w:spacing w:line="267" w:lineRule="exact"/>
              <w:rPr>
                <w:sz w:val="24"/>
              </w:rPr>
            </w:pPr>
            <w:r w:rsidRPr="00B56832">
              <w:rPr>
                <w:color w:val="00AF50"/>
                <w:sz w:val="24"/>
              </w:rPr>
              <w:t>Calculer</w:t>
            </w:r>
            <w:r w:rsidR="00BE4D86">
              <w:rPr>
                <w:color w:val="00AF50"/>
                <w:sz w:val="24"/>
              </w:rPr>
              <w:t xml:space="preserve"> </w:t>
            </w:r>
            <w:r w:rsidRPr="00B56832">
              <w:rPr>
                <w:color w:val="00AF50"/>
                <w:sz w:val="24"/>
              </w:rPr>
              <w:t>ensuite</w:t>
            </w:r>
            <w:r w:rsidR="00BE4D86">
              <w:rPr>
                <w:color w:val="00AF50"/>
                <w:sz w:val="24"/>
              </w:rPr>
              <w:t xml:space="preserve"> </w:t>
            </w:r>
            <w:r w:rsidRPr="00B56832">
              <w:rPr>
                <w:color w:val="00AF50"/>
                <w:sz w:val="24"/>
              </w:rPr>
              <w:t>la</w:t>
            </w:r>
            <w:r w:rsidR="00BE4D86">
              <w:rPr>
                <w:color w:val="00AF50"/>
                <w:sz w:val="24"/>
              </w:rPr>
              <w:t xml:space="preserve"> </w:t>
            </w:r>
            <w:r w:rsidRPr="00B56832">
              <w:rPr>
                <w:color w:val="00AF50"/>
                <w:sz w:val="24"/>
              </w:rPr>
              <w:t>probabilité</w:t>
            </w:r>
            <w:r w:rsidR="00BE4D86">
              <w:rPr>
                <w:color w:val="00AF50"/>
                <w:sz w:val="24"/>
              </w:rPr>
              <w:t xml:space="preserve"> </w:t>
            </w:r>
            <w:r w:rsidRPr="00B56832">
              <w:rPr>
                <w:color w:val="00AF50"/>
                <w:sz w:val="24"/>
              </w:rPr>
              <w:t>pour</w:t>
            </w:r>
            <w:r w:rsidR="00BE4D86">
              <w:rPr>
                <w:color w:val="00AF50"/>
                <w:sz w:val="24"/>
              </w:rPr>
              <w:t xml:space="preserve"> </w:t>
            </w:r>
            <w:r w:rsidRPr="00B56832">
              <w:rPr>
                <w:color w:val="00AF50"/>
                <w:sz w:val="24"/>
              </w:rPr>
              <w:t>ce</w:t>
            </w:r>
            <w:r w:rsidR="00BE4D86">
              <w:rPr>
                <w:color w:val="00AF50"/>
                <w:sz w:val="24"/>
              </w:rPr>
              <w:t xml:space="preserve"> </w:t>
            </w:r>
            <w:r w:rsidRPr="00B56832">
              <w:rPr>
                <w:color w:val="00AF50"/>
                <w:sz w:val="24"/>
              </w:rPr>
              <w:t>couple</w:t>
            </w:r>
            <w:r w:rsidR="00BE4D86">
              <w:rPr>
                <w:color w:val="00AF50"/>
                <w:sz w:val="24"/>
              </w:rPr>
              <w:t xml:space="preserve"> </w:t>
            </w:r>
            <w:r w:rsidRPr="00B56832">
              <w:rPr>
                <w:color w:val="00AF50"/>
                <w:sz w:val="24"/>
              </w:rPr>
              <w:t>d’avoir</w:t>
            </w:r>
          </w:p>
          <w:p w:rsidR="007C1602" w:rsidRDefault="00BE4D86" w:rsidP="00B56832">
            <w:pPr>
              <w:pStyle w:val="TableParagraph"/>
              <w:spacing w:before="2" w:line="248" w:lineRule="exact"/>
            </w:pPr>
            <w:r w:rsidRPr="00B56832">
              <w:rPr>
                <w:color w:val="00AF50"/>
                <w:sz w:val="24"/>
              </w:rPr>
              <w:t>U</w:t>
            </w:r>
            <w:r w:rsidR="007C1602" w:rsidRPr="00B56832">
              <w:rPr>
                <w:color w:val="00AF50"/>
                <w:sz w:val="24"/>
              </w:rPr>
              <w:t>n</w:t>
            </w:r>
            <w:r>
              <w:rPr>
                <w:color w:val="00AF50"/>
                <w:sz w:val="24"/>
              </w:rPr>
              <w:t xml:space="preserve"> </w:t>
            </w:r>
            <w:r w:rsidR="007C1602" w:rsidRPr="00B56832">
              <w:rPr>
                <w:color w:val="00AF50"/>
                <w:sz w:val="24"/>
              </w:rPr>
              <w:t>enfant</w:t>
            </w:r>
            <w:r>
              <w:rPr>
                <w:color w:val="00AF50"/>
                <w:sz w:val="24"/>
              </w:rPr>
              <w:t xml:space="preserve"> </w:t>
            </w:r>
            <w:r w:rsidR="007C1602" w:rsidRPr="00B56832">
              <w:rPr>
                <w:color w:val="00AF50"/>
                <w:sz w:val="24"/>
              </w:rPr>
              <w:t>[LNP</w:t>
            </w:r>
            <w:r w:rsidR="00B56832" w:rsidRPr="00B56832">
              <w:rPr>
                <w:color w:val="00AF50"/>
                <w:sz w:val="24"/>
              </w:rPr>
              <w:t>]</w:t>
            </w:r>
          </w:p>
        </w:tc>
      </w:tr>
    </w:tbl>
    <w:p w:rsidR="00913A81" w:rsidRDefault="00913A81" w:rsidP="00B56832">
      <w:pPr>
        <w:pStyle w:val="Corpsdetexte"/>
        <w:spacing w:before="155"/>
        <w:ind w:right="295"/>
        <w:jc w:val="center"/>
        <w:sectPr w:rsidR="00913A81">
          <w:type w:val="continuous"/>
          <w:pgSz w:w="11910" w:h="16840"/>
          <w:pgMar w:top="700" w:right="420" w:bottom="280" w:left="380" w:header="720" w:footer="720" w:gutter="0"/>
          <w:cols w:space="720"/>
        </w:sectPr>
      </w:pPr>
    </w:p>
    <w:p w:rsidR="00913A81" w:rsidRDefault="00913A81">
      <w:pPr>
        <w:pStyle w:val="Corpsdetexte"/>
        <w:spacing w:before="3"/>
      </w:pPr>
    </w:p>
    <w:tbl>
      <w:tblPr>
        <w:tblStyle w:val="TableNormal"/>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780"/>
      </w:tblGrid>
      <w:tr w:rsidR="00913A81" w:rsidTr="007C1602">
        <w:trPr>
          <w:trHeight w:val="270"/>
        </w:trPr>
        <w:tc>
          <w:tcPr>
            <w:tcW w:w="10780" w:type="dxa"/>
          </w:tcPr>
          <w:p w:rsidR="00913A81" w:rsidRDefault="001263E7">
            <w:pPr>
              <w:pStyle w:val="TableParagraph"/>
              <w:spacing w:before="1" w:line="248" w:lineRule="exact"/>
              <w:rPr>
                <w:b/>
              </w:rPr>
            </w:pPr>
            <w:r>
              <w:rPr>
                <w:b/>
                <w:u w:val="double"/>
              </w:rPr>
              <w:t>Document3</w:t>
            </w:r>
            <w:r>
              <w:rPr>
                <w:b/>
              </w:rPr>
              <w:t>Comparaisondesséquencesd’ADNintervenantdanslasynthèsedelalactase</w:t>
            </w:r>
          </w:p>
        </w:tc>
      </w:tr>
      <w:tr w:rsidR="00913A81" w:rsidTr="007C1602">
        <w:trPr>
          <w:trHeight w:val="2170"/>
        </w:trPr>
        <w:tc>
          <w:tcPr>
            <w:tcW w:w="10780" w:type="dxa"/>
          </w:tcPr>
          <w:p w:rsidR="00913A81" w:rsidRDefault="001263E7">
            <w:pPr>
              <w:pStyle w:val="TableParagraph"/>
              <w:spacing w:line="266" w:lineRule="exact"/>
            </w:pPr>
            <w:r>
              <w:t>Fichier</w:t>
            </w:r>
            <w:r w:rsidR="00ED460D">
              <w:t xml:space="preserve"> </w:t>
            </w:r>
            <w:r>
              <w:t>anagène</w:t>
            </w:r>
            <w:r w:rsidR="00ED460D">
              <w:t xml:space="preserve"> </w:t>
            </w:r>
            <w:r>
              <w:t>de la</w:t>
            </w:r>
            <w:r w:rsidR="00ED460D">
              <w:t xml:space="preserve"> </w:t>
            </w:r>
            <w:r>
              <w:rPr>
                <w:color w:val="FF0000"/>
              </w:rPr>
              <w:t>région</w:t>
            </w:r>
            <w:r w:rsidR="00ED460D">
              <w:rPr>
                <w:color w:val="FF0000"/>
              </w:rPr>
              <w:t xml:space="preserve"> </w:t>
            </w:r>
            <w:r>
              <w:rPr>
                <w:color w:val="FF0000"/>
              </w:rPr>
              <w:t>strictement codante</w:t>
            </w:r>
            <w:r w:rsidR="00ED460D">
              <w:rPr>
                <w:color w:val="FF0000"/>
              </w:rPr>
              <w:t xml:space="preserve"> </w:t>
            </w:r>
            <w:r>
              <w:t>du</w:t>
            </w:r>
            <w:r w:rsidR="00ED460D">
              <w:t xml:space="preserve"> </w:t>
            </w:r>
            <w:r>
              <w:t>gène</w:t>
            </w:r>
            <w:r w:rsidR="00ED460D">
              <w:t xml:space="preserve"> </w:t>
            </w:r>
            <w:r>
              <w:t>de</w:t>
            </w:r>
            <w:r w:rsidR="00ED460D">
              <w:t xml:space="preserve"> </w:t>
            </w:r>
            <w:r>
              <w:t>la</w:t>
            </w:r>
            <w:r w:rsidR="00ED460D">
              <w:t xml:space="preserve"> </w:t>
            </w:r>
            <w:r>
              <w:t>lactase</w:t>
            </w:r>
            <w:r w:rsidR="00ED460D">
              <w:t xml:space="preserve"> </w:t>
            </w:r>
            <w:r>
              <w:t>de</w:t>
            </w:r>
            <w:r w:rsidR="00ED460D">
              <w:t xml:space="preserve"> </w:t>
            </w:r>
            <w:r>
              <w:t>la famille</w:t>
            </w:r>
            <w:r w:rsidR="00ED460D">
              <w:t xml:space="preserve"> </w:t>
            </w:r>
            <w:r>
              <w:t>de Monsieur</w:t>
            </w:r>
            <w:r w:rsidR="00ED460D">
              <w:t xml:space="preserve"> </w:t>
            </w:r>
            <w:r>
              <w:t>X</w:t>
            </w:r>
          </w:p>
          <w:p w:rsidR="00913A81" w:rsidRDefault="001263E7">
            <w:pPr>
              <w:pStyle w:val="TableParagraph"/>
              <w:ind w:left="109"/>
              <w:rPr>
                <w:sz w:val="20"/>
              </w:rPr>
            </w:pPr>
            <w:r>
              <w:rPr>
                <w:noProof/>
                <w:sz w:val="20"/>
                <w:lang w:eastAsia="fr-FR"/>
              </w:rPr>
              <w:drawing>
                <wp:inline distT="0" distB="0" distL="0" distR="0">
                  <wp:extent cx="6638579" cy="1035176"/>
                  <wp:effectExtent l="0" t="0" r="0" b="0"/>
                  <wp:docPr id="5"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jpeg"/>
                          <pic:cNvPicPr/>
                        </pic:nvPicPr>
                        <pic:blipFill>
                          <a:blip r:embed="rId13" cstate="print"/>
                          <a:stretch>
                            <a:fillRect/>
                          </a:stretch>
                        </pic:blipFill>
                        <pic:spPr>
                          <a:xfrm>
                            <a:off x="0" y="0"/>
                            <a:ext cx="6638579" cy="1035176"/>
                          </a:xfrm>
                          <a:prstGeom prst="rect">
                            <a:avLst/>
                          </a:prstGeom>
                        </pic:spPr>
                      </pic:pic>
                    </a:graphicData>
                  </a:graphic>
                </wp:inline>
              </w:drawing>
            </w:r>
          </w:p>
          <w:p w:rsidR="00913A81" w:rsidRDefault="00913A81">
            <w:pPr>
              <w:pStyle w:val="TableParagraph"/>
              <w:spacing w:before="4"/>
              <w:ind w:left="0"/>
            </w:pPr>
          </w:p>
        </w:tc>
      </w:tr>
      <w:tr w:rsidR="00913A81" w:rsidTr="007C1602">
        <w:trPr>
          <w:trHeight w:val="241"/>
        </w:trPr>
        <w:tc>
          <w:tcPr>
            <w:tcW w:w="10780" w:type="dxa"/>
          </w:tcPr>
          <w:p w:rsidR="00913A81" w:rsidRDefault="001263E7">
            <w:pPr>
              <w:pStyle w:val="TableParagraph"/>
              <w:spacing w:line="221" w:lineRule="exact"/>
              <w:rPr>
                <w:sz w:val="20"/>
              </w:rPr>
            </w:pPr>
            <w:r>
              <w:rPr>
                <w:sz w:val="20"/>
              </w:rPr>
              <w:t>Lesdifférentesséquencesnucléotidiquesdugènecomportenttoutes5784nucléotidesetidentiquesàlaséquencederéférence.</w:t>
            </w:r>
          </w:p>
        </w:tc>
      </w:tr>
      <w:tr w:rsidR="00913A81" w:rsidTr="007C1602">
        <w:trPr>
          <w:trHeight w:val="2770"/>
        </w:trPr>
        <w:tc>
          <w:tcPr>
            <w:tcW w:w="10780" w:type="dxa"/>
          </w:tcPr>
          <w:p w:rsidR="00913A81" w:rsidRDefault="001263E7">
            <w:pPr>
              <w:pStyle w:val="TableParagraph"/>
              <w:spacing w:before="1"/>
            </w:pPr>
            <w:r>
              <w:t>Fichier</w:t>
            </w:r>
            <w:r w:rsidR="00ED460D">
              <w:t xml:space="preserve"> </w:t>
            </w:r>
            <w:r>
              <w:t>anagène</w:t>
            </w:r>
            <w:r w:rsidR="00ED460D">
              <w:t xml:space="preserve"> </w:t>
            </w:r>
            <w:r>
              <w:t>de la</w:t>
            </w:r>
            <w:r w:rsidR="00ED460D">
              <w:t xml:space="preserve"> </w:t>
            </w:r>
            <w:r>
              <w:rPr>
                <w:color w:val="FF0000"/>
              </w:rPr>
              <w:t>région</w:t>
            </w:r>
            <w:r w:rsidR="00ED460D">
              <w:rPr>
                <w:color w:val="FF0000"/>
              </w:rPr>
              <w:t xml:space="preserve"> </w:t>
            </w:r>
            <w:proofErr w:type="gramStart"/>
            <w:r>
              <w:rPr>
                <w:color w:val="FF0000"/>
              </w:rPr>
              <w:t>régulatrice</w:t>
            </w:r>
            <w:r w:rsidR="00ED460D">
              <w:rPr>
                <w:color w:val="FF0000"/>
              </w:rPr>
              <w:t xml:space="preserve">  </w:t>
            </w:r>
            <w:r>
              <w:t>du</w:t>
            </w:r>
            <w:proofErr w:type="gramEnd"/>
            <w:r w:rsidR="00ED460D">
              <w:t xml:space="preserve"> </w:t>
            </w:r>
            <w:r>
              <w:t>gène</w:t>
            </w:r>
            <w:r w:rsidR="00ED460D">
              <w:t xml:space="preserve"> </w:t>
            </w:r>
            <w:r>
              <w:t>de</w:t>
            </w:r>
            <w:r w:rsidR="00ED460D">
              <w:t xml:space="preserve"> </w:t>
            </w:r>
            <w:r>
              <w:t>la lactase</w:t>
            </w:r>
            <w:r w:rsidR="00ED460D">
              <w:t xml:space="preserve"> </w:t>
            </w:r>
            <w:r>
              <w:t>de la</w:t>
            </w:r>
            <w:r w:rsidR="00ED460D">
              <w:t xml:space="preserve"> </w:t>
            </w:r>
            <w:r>
              <w:t>famille</w:t>
            </w:r>
            <w:r w:rsidR="00ED460D">
              <w:t xml:space="preserve"> </w:t>
            </w:r>
            <w:r>
              <w:t>de</w:t>
            </w:r>
            <w:r w:rsidR="00ED460D">
              <w:t xml:space="preserve"> </w:t>
            </w:r>
            <w:r>
              <w:t>Monsieur</w:t>
            </w:r>
            <w:r w:rsidR="00ED460D">
              <w:t xml:space="preserve"> </w:t>
            </w:r>
            <w:r>
              <w:t>X</w:t>
            </w:r>
          </w:p>
          <w:p w:rsidR="00913A81" w:rsidRDefault="001263E7">
            <w:pPr>
              <w:pStyle w:val="TableParagraph"/>
              <w:ind w:left="109"/>
              <w:rPr>
                <w:sz w:val="20"/>
              </w:rPr>
            </w:pPr>
            <w:r>
              <w:rPr>
                <w:noProof/>
                <w:sz w:val="20"/>
                <w:lang w:eastAsia="fr-FR"/>
              </w:rPr>
              <w:drawing>
                <wp:inline distT="0" distB="0" distL="0" distR="0">
                  <wp:extent cx="6611223" cy="1578864"/>
                  <wp:effectExtent l="0" t="0" r="0" b="0"/>
                  <wp:docPr id="7" name="image4.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jpeg"/>
                          <pic:cNvPicPr/>
                        </pic:nvPicPr>
                        <pic:blipFill>
                          <a:blip r:embed="rId14" cstate="print"/>
                          <a:stretch>
                            <a:fillRect/>
                          </a:stretch>
                        </pic:blipFill>
                        <pic:spPr>
                          <a:xfrm>
                            <a:off x="0" y="0"/>
                            <a:ext cx="6611223" cy="1578864"/>
                          </a:xfrm>
                          <a:prstGeom prst="rect">
                            <a:avLst/>
                          </a:prstGeom>
                        </pic:spPr>
                      </pic:pic>
                    </a:graphicData>
                  </a:graphic>
                </wp:inline>
              </w:drawing>
            </w:r>
          </w:p>
        </w:tc>
      </w:tr>
      <w:tr w:rsidR="00913A81" w:rsidTr="007C1602">
        <w:trPr>
          <w:trHeight w:val="270"/>
        </w:trPr>
        <w:tc>
          <w:tcPr>
            <w:tcW w:w="10780" w:type="dxa"/>
          </w:tcPr>
          <w:p w:rsidR="00913A81" w:rsidRDefault="001263E7">
            <w:pPr>
              <w:pStyle w:val="TableParagraph"/>
              <w:spacing w:line="250" w:lineRule="exact"/>
            </w:pPr>
            <w:r>
              <w:t>La</w:t>
            </w:r>
            <w:r w:rsidR="00ED460D">
              <w:t xml:space="preserve"> </w:t>
            </w:r>
            <w:r>
              <w:t>région</w:t>
            </w:r>
            <w:r w:rsidR="00ED460D">
              <w:t xml:space="preserve"> </w:t>
            </w:r>
            <w:r>
              <w:t>régulatrice</w:t>
            </w:r>
            <w:r w:rsidR="00ED460D">
              <w:t xml:space="preserve"> </w:t>
            </w:r>
            <w:proofErr w:type="gramStart"/>
            <w:r>
              <w:t xml:space="preserve">comprend </w:t>
            </w:r>
            <w:r w:rsidR="00ED460D">
              <w:t xml:space="preserve"> </w:t>
            </w:r>
            <w:r>
              <w:t>pour</w:t>
            </w:r>
            <w:proofErr w:type="gramEnd"/>
            <w:r w:rsidR="00ED460D">
              <w:t xml:space="preserve"> </w:t>
            </w:r>
            <w:r>
              <w:t>chaque</w:t>
            </w:r>
            <w:r w:rsidR="00ED460D">
              <w:t xml:space="preserve">  </w:t>
            </w:r>
            <w:r>
              <w:t>séquence79</w:t>
            </w:r>
            <w:r w:rsidR="00ED460D">
              <w:t xml:space="preserve">  </w:t>
            </w:r>
            <w:r>
              <w:t>nucléotides.</w:t>
            </w:r>
          </w:p>
        </w:tc>
      </w:tr>
      <w:tr w:rsidR="00913A81" w:rsidTr="00BE4D86">
        <w:trPr>
          <w:trHeight w:val="1606"/>
        </w:trPr>
        <w:tc>
          <w:tcPr>
            <w:tcW w:w="10780" w:type="dxa"/>
          </w:tcPr>
          <w:p w:rsidR="00913A81" w:rsidRPr="00B56832" w:rsidRDefault="001263E7">
            <w:pPr>
              <w:pStyle w:val="TableParagraph"/>
              <w:ind w:right="1098"/>
              <w:jc w:val="both"/>
              <w:rPr>
                <w:sz w:val="24"/>
              </w:rPr>
            </w:pPr>
            <w:r w:rsidRPr="00B56832">
              <w:rPr>
                <w:b/>
                <w:color w:val="00AF50"/>
                <w:sz w:val="24"/>
                <w:u w:val="double" w:color="00AF50"/>
              </w:rPr>
              <w:t xml:space="preserve">Aide à la </w:t>
            </w:r>
            <w:proofErr w:type="gramStart"/>
            <w:r w:rsidRPr="00B56832">
              <w:rPr>
                <w:b/>
                <w:color w:val="00AF50"/>
                <w:sz w:val="24"/>
                <w:u w:val="double" w:color="00AF50"/>
              </w:rPr>
              <w:t>résolution:</w:t>
            </w:r>
            <w:proofErr w:type="gramEnd"/>
            <w:r w:rsidR="00ED460D">
              <w:rPr>
                <w:b/>
                <w:color w:val="00AF50"/>
                <w:sz w:val="24"/>
                <w:u w:val="double" w:color="00AF50"/>
              </w:rPr>
              <w:t xml:space="preserve"> </w:t>
            </w:r>
            <w:r w:rsidRPr="00B56832">
              <w:rPr>
                <w:color w:val="00AF50"/>
                <w:sz w:val="24"/>
              </w:rPr>
              <w:t>une séquence d’ADN régulatrice intervient sur l’expression d’un gène. Cette séquence</w:t>
            </w:r>
            <w:r w:rsidR="00BE4D86">
              <w:rPr>
                <w:color w:val="00AF50"/>
                <w:sz w:val="24"/>
              </w:rPr>
              <w:t xml:space="preserve"> </w:t>
            </w:r>
            <w:r w:rsidRPr="00B56832">
              <w:rPr>
                <w:color w:val="00AF50"/>
                <w:sz w:val="24"/>
              </w:rPr>
              <w:t>régulatrice active la transcription du gène par exemple ; l’ARNm est alors synthétisé puis est traduit dans le</w:t>
            </w:r>
            <w:r w:rsidR="00BE4D86">
              <w:rPr>
                <w:color w:val="00AF50"/>
                <w:sz w:val="24"/>
              </w:rPr>
              <w:t xml:space="preserve"> </w:t>
            </w:r>
            <w:r w:rsidRPr="00B56832">
              <w:rPr>
                <w:color w:val="00AF50"/>
                <w:sz w:val="24"/>
              </w:rPr>
              <w:t>cytoplasme</w:t>
            </w:r>
            <w:r w:rsidR="00BE4D86">
              <w:rPr>
                <w:color w:val="00AF50"/>
                <w:sz w:val="24"/>
              </w:rPr>
              <w:t xml:space="preserve"> </w:t>
            </w:r>
            <w:r w:rsidRPr="00B56832">
              <w:rPr>
                <w:color w:val="00AF50"/>
                <w:sz w:val="24"/>
              </w:rPr>
              <w:t>en</w:t>
            </w:r>
            <w:r w:rsidR="00BE4D86">
              <w:rPr>
                <w:color w:val="00AF50"/>
                <w:sz w:val="24"/>
              </w:rPr>
              <w:t xml:space="preserve"> </w:t>
            </w:r>
            <w:r w:rsidRPr="00B56832">
              <w:rPr>
                <w:color w:val="00AF50"/>
                <w:sz w:val="24"/>
              </w:rPr>
              <w:t>protéine.</w:t>
            </w:r>
            <w:r w:rsidR="00BE4D86">
              <w:rPr>
                <w:color w:val="00AF50"/>
                <w:sz w:val="24"/>
              </w:rPr>
              <w:t xml:space="preserve"> </w:t>
            </w:r>
            <w:r w:rsidRPr="00B56832">
              <w:rPr>
                <w:color w:val="00AF50"/>
                <w:sz w:val="24"/>
              </w:rPr>
              <w:t>Mais,</w:t>
            </w:r>
            <w:r w:rsidR="00BE4D86">
              <w:rPr>
                <w:color w:val="00AF50"/>
                <w:sz w:val="24"/>
              </w:rPr>
              <w:t xml:space="preserve"> </w:t>
            </w:r>
            <w:r w:rsidR="00ED460D" w:rsidRPr="00B56832">
              <w:rPr>
                <w:color w:val="00AF50"/>
                <w:sz w:val="24"/>
              </w:rPr>
              <w:t>si</w:t>
            </w:r>
            <w:r w:rsidR="00ED460D">
              <w:rPr>
                <w:color w:val="00AF50"/>
                <w:sz w:val="24"/>
              </w:rPr>
              <w:t xml:space="preserve"> la</w:t>
            </w:r>
            <w:r w:rsidR="00BE4D86">
              <w:rPr>
                <w:color w:val="00AF50"/>
                <w:sz w:val="24"/>
              </w:rPr>
              <w:t xml:space="preserve"> </w:t>
            </w:r>
            <w:r w:rsidRPr="00B56832">
              <w:rPr>
                <w:color w:val="00AF50"/>
                <w:sz w:val="24"/>
              </w:rPr>
              <w:t>séquence</w:t>
            </w:r>
            <w:r w:rsidR="00BE4D86">
              <w:rPr>
                <w:color w:val="00AF50"/>
                <w:sz w:val="24"/>
              </w:rPr>
              <w:t xml:space="preserve"> </w:t>
            </w:r>
            <w:r w:rsidRPr="00B56832">
              <w:rPr>
                <w:color w:val="00AF50"/>
                <w:sz w:val="24"/>
              </w:rPr>
              <w:t>régulatrice</w:t>
            </w:r>
            <w:r w:rsidR="00BE4D86">
              <w:rPr>
                <w:color w:val="00AF50"/>
                <w:sz w:val="24"/>
              </w:rPr>
              <w:t xml:space="preserve"> </w:t>
            </w:r>
            <w:r w:rsidRPr="00B56832">
              <w:rPr>
                <w:color w:val="00AF50"/>
                <w:sz w:val="24"/>
              </w:rPr>
              <w:t>est</w:t>
            </w:r>
            <w:r w:rsidR="00BE4D86">
              <w:rPr>
                <w:color w:val="00AF50"/>
                <w:sz w:val="24"/>
              </w:rPr>
              <w:t xml:space="preserve"> </w:t>
            </w:r>
            <w:r w:rsidRPr="00B56832">
              <w:rPr>
                <w:color w:val="00AF50"/>
                <w:sz w:val="24"/>
              </w:rPr>
              <w:t>mutée,</w:t>
            </w:r>
            <w:r w:rsidR="00BE4D86">
              <w:rPr>
                <w:color w:val="00AF50"/>
                <w:sz w:val="24"/>
              </w:rPr>
              <w:t xml:space="preserve"> </w:t>
            </w:r>
            <w:r w:rsidRPr="00B56832">
              <w:rPr>
                <w:color w:val="00AF50"/>
                <w:sz w:val="24"/>
              </w:rPr>
              <w:t>l’activation</w:t>
            </w:r>
            <w:r w:rsidR="00BE4D86">
              <w:rPr>
                <w:color w:val="00AF50"/>
                <w:sz w:val="24"/>
              </w:rPr>
              <w:t xml:space="preserve"> </w:t>
            </w:r>
            <w:r w:rsidRPr="00B56832">
              <w:rPr>
                <w:color w:val="00AF50"/>
                <w:sz w:val="24"/>
              </w:rPr>
              <w:t>du</w:t>
            </w:r>
            <w:r w:rsidR="00BE4D86">
              <w:rPr>
                <w:color w:val="00AF50"/>
                <w:sz w:val="24"/>
              </w:rPr>
              <w:t xml:space="preserve"> </w:t>
            </w:r>
            <w:r w:rsidRPr="00B56832">
              <w:rPr>
                <w:color w:val="00AF50"/>
                <w:sz w:val="24"/>
              </w:rPr>
              <w:t>gène</w:t>
            </w:r>
            <w:r w:rsidR="00BE4D86">
              <w:rPr>
                <w:color w:val="00AF50"/>
                <w:sz w:val="24"/>
              </w:rPr>
              <w:t xml:space="preserve"> </w:t>
            </w:r>
            <w:r w:rsidRPr="00B56832">
              <w:rPr>
                <w:color w:val="00AF50"/>
                <w:sz w:val="24"/>
              </w:rPr>
              <w:t>ne</w:t>
            </w:r>
            <w:r w:rsidR="00BE4D86">
              <w:rPr>
                <w:color w:val="00AF50"/>
                <w:sz w:val="24"/>
              </w:rPr>
              <w:t xml:space="preserve"> </w:t>
            </w:r>
            <w:r w:rsidRPr="00B56832">
              <w:rPr>
                <w:color w:val="00AF50"/>
                <w:sz w:val="24"/>
              </w:rPr>
              <w:t>se</w:t>
            </w:r>
            <w:r w:rsidR="00BE4D86">
              <w:rPr>
                <w:color w:val="00AF50"/>
                <w:sz w:val="24"/>
              </w:rPr>
              <w:t xml:space="preserve"> </w:t>
            </w:r>
            <w:r w:rsidRPr="00B56832">
              <w:rPr>
                <w:color w:val="00AF50"/>
                <w:sz w:val="24"/>
              </w:rPr>
              <w:t>fait</w:t>
            </w:r>
            <w:r w:rsidR="00BE4D86">
              <w:rPr>
                <w:color w:val="00AF50"/>
                <w:sz w:val="24"/>
              </w:rPr>
              <w:t xml:space="preserve"> </w:t>
            </w:r>
            <w:r w:rsidRPr="00B56832">
              <w:rPr>
                <w:color w:val="00AF50"/>
                <w:sz w:val="24"/>
              </w:rPr>
              <w:t>pas.</w:t>
            </w:r>
          </w:p>
          <w:p w:rsidR="00913A81" w:rsidRDefault="001263E7">
            <w:pPr>
              <w:pStyle w:val="TableParagraph"/>
              <w:spacing w:line="247" w:lineRule="exact"/>
              <w:jc w:val="both"/>
            </w:pPr>
            <w:r w:rsidRPr="00B56832">
              <w:rPr>
                <w:color w:val="00AF50"/>
                <w:sz w:val="24"/>
              </w:rPr>
              <w:t>L’allèle1</w:t>
            </w:r>
            <w:r w:rsidR="00BE4D86">
              <w:rPr>
                <w:color w:val="00AF50"/>
                <w:sz w:val="24"/>
              </w:rPr>
              <w:t xml:space="preserve"> </w:t>
            </w:r>
            <w:r w:rsidRPr="00B56832">
              <w:rPr>
                <w:color w:val="00AF50"/>
                <w:sz w:val="24"/>
              </w:rPr>
              <w:t>du</w:t>
            </w:r>
            <w:r w:rsidR="00BE4D86">
              <w:rPr>
                <w:color w:val="00AF50"/>
                <w:sz w:val="24"/>
              </w:rPr>
              <w:t xml:space="preserve"> </w:t>
            </w:r>
            <w:r w:rsidRPr="00B56832">
              <w:rPr>
                <w:color w:val="00AF50"/>
                <w:sz w:val="24"/>
              </w:rPr>
              <w:t>père</w:t>
            </w:r>
            <w:r w:rsidR="00BE4D86">
              <w:rPr>
                <w:color w:val="00AF50"/>
                <w:sz w:val="24"/>
              </w:rPr>
              <w:t xml:space="preserve"> </w:t>
            </w:r>
            <w:r w:rsidRPr="00B56832">
              <w:rPr>
                <w:color w:val="00AF50"/>
                <w:sz w:val="24"/>
              </w:rPr>
              <w:t>de</w:t>
            </w:r>
            <w:r w:rsidR="00BE4D86">
              <w:rPr>
                <w:color w:val="00AF50"/>
                <w:sz w:val="24"/>
              </w:rPr>
              <w:t xml:space="preserve"> </w:t>
            </w:r>
            <w:r w:rsidRPr="00B56832">
              <w:rPr>
                <w:color w:val="00AF50"/>
                <w:sz w:val="24"/>
              </w:rPr>
              <w:t>cette</w:t>
            </w:r>
            <w:r w:rsidR="00BE4D86">
              <w:rPr>
                <w:color w:val="00AF50"/>
                <w:sz w:val="24"/>
              </w:rPr>
              <w:t xml:space="preserve"> </w:t>
            </w:r>
            <w:r w:rsidRPr="00B56832">
              <w:rPr>
                <w:color w:val="00AF50"/>
                <w:sz w:val="24"/>
              </w:rPr>
              <w:t>séquence</w:t>
            </w:r>
            <w:r w:rsidR="00BE4D86">
              <w:rPr>
                <w:color w:val="00AF50"/>
                <w:sz w:val="24"/>
              </w:rPr>
              <w:t xml:space="preserve"> </w:t>
            </w:r>
            <w:r w:rsidRPr="00B56832">
              <w:rPr>
                <w:color w:val="00AF50"/>
                <w:sz w:val="24"/>
              </w:rPr>
              <w:t>régulatrice</w:t>
            </w:r>
            <w:r w:rsidR="00BE4D86">
              <w:rPr>
                <w:color w:val="00AF50"/>
                <w:sz w:val="24"/>
              </w:rPr>
              <w:t xml:space="preserve"> </w:t>
            </w:r>
            <w:r w:rsidRPr="00B56832">
              <w:rPr>
                <w:color w:val="00AF50"/>
                <w:sz w:val="24"/>
              </w:rPr>
              <w:t>est</w:t>
            </w:r>
            <w:r w:rsidR="00BE4D86">
              <w:rPr>
                <w:color w:val="00AF50"/>
                <w:sz w:val="24"/>
              </w:rPr>
              <w:t xml:space="preserve"> </w:t>
            </w:r>
            <w:r w:rsidRPr="00B56832">
              <w:rPr>
                <w:color w:val="00AF50"/>
                <w:sz w:val="24"/>
              </w:rPr>
              <w:t>aussi</w:t>
            </w:r>
            <w:r w:rsidR="00BE4D86">
              <w:rPr>
                <w:color w:val="00AF50"/>
                <w:sz w:val="24"/>
              </w:rPr>
              <w:t xml:space="preserve"> </w:t>
            </w:r>
            <w:r w:rsidRPr="00B56832">
              <w:rPr>
                <w:color w:val="00AF50"/>
                <w:sz w:val="24"/>
              </w:rPr>
              <w:t>appelé</w:t>
            </w:r>
            <w:r w:rsidR="00BE4D86">
              <w:rPr>
                <w:color w:val="00AF50"/>
                <w:sz w:val="24"/>
              </w:rPr>
              <w:t xml:space="preserve"> </w:t>
            </w:r>
            <w:r w:rsidRPr="00B56832">
              <w:rPr>
                <w:color w:val="00AF50"/>
                <w:sz w:val="24"/>
              </w:rPr>
              <w:t>allèle13910T</w:t>
            </w:r>
            <w:r w:rsidR="00BE4D86">
              <w:rPr>
                <w:color w:val="00AF50"/>
                <w:sz w:val="24"/>
              </w:rPr>
              <w:t xml:space="preserve"> </w:t>
            </w:r>
            <w:r w:rsidRPr="00B56832">
              <w:rPr>
                <w:color w:val="00AF50"/>
                <w:sz w:val="24"/>
              </w:rPr>
              <w:t>et</w:t>
            </w:r>
            <w:r w:rsidR="00BE4D86">
              <w:rPr>
                <w:color w:val="00AF50"/>
                <w:sz w:val="24"/>
              </w:rPr>
              <w:t xml:space="preserve"> </w:t>
            </w:r>
            <w:r w:rsidRPr="00B56832">
              <w:rPr>
                <w:color w:val="00AF50"/>
                <w:sz w:val="24"/>
              </w:rPr>
              <w:t>l’allèle2</w:t>
            </w:r>
            <w:r w:rsidR="00BE4D86">
              <w:rPr>
                <w:color w:val="00AF50"/>
                <w:sz w:val="24"/>
              </w:rPr>
              <w:t xml:space="preserve"> </w:t>
            </w:r>
            <w:r w:rsidRPr="00B56832">
              <w:rPr>
                <w:color w:val="00AF50"/>
                <w:sz w:val="24"/>
              </w:rPr>
              <w:t>du</w:t>
            </w:r>
            <w:r w:rsidR="00BE4D86">
              <w:rPr>
                <w:color w:val="00AF50"/>
                <w:sz w:val="24"/>
              </w:rPr>
              <w:t xml:space="preserve"> </w:t>
            </w:r>
            <w:r w:rsidRPr="00B56832">
              <w:rPr>
                <w:color w:val="00AF50"/>
                <w:sz w:val="24"/>
              </w:rPr>
              <w:t>père</w:t>
            </w:r>
            <w:r w:rsidR="00BE4D86">
              <w:rPr>
                <w:color w:val="00AF50"/>
                <w:sz w:val="24"/>
              </w:rPr>
              <w:t xml:space="preserve"> </w:t>
            </w:r>
            <w:r w:rsidRPr="00B56832">
              <w:rPr>
                <w:color w:val="00AF50"/>
                <w:sz w:val="24"/>
              </w:rPr>
              <w:t>sera</w:t>
            </w:r>
            <w:r w:rsidR="00BE4D86">
              <w:rPr>
                <w:color w:val="00AF50"/>
                <w:sz w:val="24"/>
              </w:rPr>
              <w:t xml:space="preserve"> </w:t>
            </w:r>
            <w:r w:rsidRPr="00B56832">
              <w:rPr>
                <w:color w:val="00AF50"/>
                <w:sz w:val="24"/>
              </w:rPr>
              <w:t>13910C</w:t>
            </w:r>
          </w:p>
        </w:tc>
      </w:tr>
    </w:tbl>
    <w:p w:rsidR="00913A81" w:rsidRDefault="00913A81">
      <w:pPr>
        <w:pStyle w:val="Corpsdetexte"/>
        <w:spacing w:before="3"/>
      </w:pPr>
    </w:p>
    <w:tbl>
      <w:tblPr>
        <w:tblStyle w:val="TableNormal"/>
        <w:tblW w:w="0" w:type="auto"/>
        <w:tblInd w:w="20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608"/>
      </w:tblGrid>
      <w:tr w:rsidR="00913A81">
        <w:trPr>
          <w:trHeight w:val="270"/>
        </w:trPr>
        <w:tc>
          <w:tcPr>
            <w:tcW w:w="10608" w:type="dxa"/>
          </w:tcPr>
          <w:p w:rsidR="00913A81" w:rsidRDefault="001263E7">
            <w:pPr>
              <w:pStyle w:val="TableParagraph"/>
              <w:spacing w:before="1" w:line="249" w:lineRule="exact"/>
              <w:rPr>
                <w:b/>
              </w:rPr>
            </w:pPr>
            <w:r>
              <w:rPr>
                <w:b/>
                <w:u w:val="double"/>
              </w:rPr>
              <w:t>Document4</w:t>
            </w:r>
            <w:r>
              <w:rPr>
                <w:b/>
              </w:rPr>
              <w:t>Fréquencedel’allèle13910T</w:t>
            </w:r>
          </w:p>
        </w:tc>
      </w:tr>
      <w:tr w:rsidR="00913A81">
        <w:trPr>
          <w:trHeight w:val="3718"/>
        </w:trPr>
        <w:tc>
          <w:tcPr>
            <w:tcW w:w="10608" w:type="dxa"/>
          </w:tcPr>
          <w:p w:rsidR="00913A81" w:rsidRDefault="001263E7">
            <w:pPr>
              <w:pStyle w:val="TableParagraph"/>
              <w:ind w:left="109"/>
              <w:rPr>
                <w:sz w:val="20"/>
              </w:rPr>
            </w:pPr>
            <w:r>
              <w:rPr>
                <w:noProof/>
                <w:sz w:val="20"/>
                <w:lang w:eastAsia="fr-FR"/>
              </w:rPr>
              <w:drawing>
                <wp:inline distT="0" distB="0" distL="0" distR="0">
                  <wp:extent cx="6100653" cy="2346960"/>
                  <wp:effectExtent l="0" t="0" r="0" b="0"/>
                  <wp:docPr id="9" name="image5.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5.jpeg"/>
                          <pic:cNvPicPr/>
                        </pic:nvPicPr>
                        <pic:blipFill>
                          <a:blip r:embed="rId15" cstate="print"/>
                          <a:stretch>
                            <a:fillRect/>
                          </a:stretch>
                        </pic:blipFill>
                        <pic:spPr>
                          <a:xfrm>
                            <a:off x="0" y="0"/>
                            <a:ext cx="6100653" cy="2346960"/>
                          </a:xfrm>
                          <a:prstGeom prst="rect">
                            <a:avLst/>
                          </a:prstGeom>
                        </pic:spPr>
                      </pic:pic>
                    </a:graphicData>
                  </a:graphic>
                </wp:inline>
              </w:drawing>
            </w:r>
          </w:p>
        </w:tc>
      </w:tr>
    </w:tbl>
    <w:p w:rsidR="00913A81" w:rsidRDefault="00803B82">
      <w:pPr>
        <w:pStyle w:val="Corpsdetexte"/>
        <w:spacing w:before="5"/>
        <w:rPr>
          <w:sz w:val="7"/>
        </w:rPr>
      </w:pPr>
      <w:r>
        <w:rPr>
          <w:noProof/>
        </w:rPr>
        <w:pict>
          <v:shape id="Text Box 8" o:spid="_x0000_s1029" type="#_x0000_t202" style="position:absolute;margin-left:29pt;margin-top:3.4pt;width:529.5pt;height:43.2pt;z-index:15730176;visibility:visible;mso-position-horizontal-relative:pag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" filled="f" strokeweight=".5pt">
            <v:textbox inset="0,0,0,0">
              <w:txbxContent>
                <w:p w:rsidR="004A5AF2" w:rsidRPr="00B56832" w:rsidRDefault="004A5AF2">
                  <w:pPr>
                    <w:pStyle w:val="Corpsdetexte"/>
                    <w:spacing w:before="72"/>
                    <w:ind w:left="142" w:right="597"/>
                    <w:rPr>
                      <w:sz w:val="24"/>
                    </w:rPr>
                  </w:pPr>
                  <w:r w:rsidRPr="00B56832">
                    <w:rPr>
                      <w:b/>
                      <w:color w:val="00AF50"/>
                      <w:sz w:val="24"/>
                      <w:u w:val="double" w:color="00AF50"/>
                    </w:rPr>
                    <w:t>Aide à la résolution</w:t>
                  </w:r>
                  <w:r w:rsidRPr="00B56832">
                    <w:rPr>
                      <w:b/>
                      <w:color w:val="00AF50"/>
                      <w:sz w:val="24"/>
                    </w:rPr>
                    <w:t xml:space="preserve"> : </w:t>
                  </w:r>
                  <w:r w:rsidRPr="00B56832">
                    <w:rPr>
                      <w:color w:val="00AF50"/>
                      <w:sz w:val="24"/>
                    </w:rPr>
                    <w:t>comparer la fréquence du phénotype LP du document 1 avec la fréquence de l’allèle</w:t>
                  </w:r>
                  <w:r>
                    <w:rPr>
                      <w:color w:val="00AF50"/>
                      <w:sz w:val="24"/>
                    </w:rPr>
                    <w:t xml:space="preserve"> </w:t>
                  </w:r>
                  <w:r w:rsidRPr="00B56832">
                    <w:rPr>
                      <w:color w:val="00AF50"/>
                      <w:sz w:val="24"/>
                    </w:rPr>
                    <w:t>13910T</w:t>
                  </w:r>
                  <w:r>
                    <w:rPr>
                      <w:color w:val="00AF50"/>
                      <w:sz w:val="24"/>
                    </w:rPr>
                    <w:t xml:space="preserve"> </w:t>
                  </w:r>
                  <w:r w:rsidRPr="00B56832">
                    <w:rPr>
                      <w:color w:val="00AF50"/>
                      <w:sz w:val="24"/>
                    </w:rPr>
                    <w:t>puis</w:t>
                  </w:r>
                  <w:r>
                    <w:rPr>
                      <w:color w:val="00AF50"/>
                      <w:sz w:val="24"/>
                    </w:rPr>
                    <w:t xml:space="preserve"> </w:t>
                  </w:r>
                  <w:r w:rsidRPr="00B56832">
                    <w:rPr>
                      <w:color w:val="00AF50"/>
                      <w:sz w:val="24"/>
                    </w:rPr>
                    <w:t>émettr</w:t>
                  </w:r>
                  <w:bookmarkStart w:id="0" w:name="_GoBack"/>
                  <w:bookmarkEnd w:id="0"/>
                  <w:r w:rsidRPr="00B56832">
                    <w:rPr>
                      <w:color w:val="00AF50"/>
                      <w:sz w:val="24"/>
                    </w:rPr>
                    <w:t>e</w:t>
                  </w:r>
                  <w:r>
                    <w:rPr>
                      <w:color w:val="00AF50"/>
                      <w:sz w:val="24"/>
                    </w:rPr>
                    <w:t xml:space="preserve"> </w:t>
                  </w:r>
                  <w:r w:rsidRPr="00B56832">
                    <w:rPr>
                      <w:color w:val="00AF50"/>
                      <w:sz w:val="24"/>
                    </w:rPr>
                    <w:t>une</w:t>
                  </w:r>
                  <w:r>
                    <w:rPr>
                      <w:color w:val="00AF50"/>
                      <w:sz w:val="24"/>
                    </w:rPr>
                    <w:t xml:space="preserve"> </w:t>
                  </w:r>
                  <w:r w:rsidRPr="00B56832">
                    <w:rPr>
                      <w:color w:val="00AF50"/>
                      <w:sz w:val="24"/>
                    </w:rPr>
                    <w:t>hypothèse.</w:t>
                  </w:r>
                </w:p>
              </w:txbxContent>
            </v:textbox>
            <w10:wrap anchorx="page"/>
          </v:shape>
        </w:pict>
      </w:r>
    </w:p>
    <w:p w:rsidR="00913A81" w:rsidRDefault="00913A81">
      <w:pPr>
        <w:pStyle w:val="Corpsdetexte"/>
        <w:spacing w:before="112"/>
        <w:ind w:right="295"/>
        <w:jc w:val="right"/>
      </w:pPr>
    </w:p>
    <w:p w:rsidR="00913A81" w:rsidRDefault="00913A81">
      <w:pPr>
        <w:jc w:val="right"/>
        <w:sectPr w:rsidR="00913A81">
          <w:pgSz w:w="11910" w:h="16840"/>
          <w:pgMar w:top="700" w:right="420" w:bottom="280" w:left="380" w:header="720" w:footer="720" w:gutter="0"/>
          <w:cols w:space="720"/>
        </w:sectPr>
      </w:pPr>
    </w:p>
    <w:p w:rsidR="00913A81" w:rsidRDefault="001263E7">
      <w:pPr>
        <w:pStyle w:val="Titre2"/>
        <w:ind w:left="2997" w:right="2958"/>
        <w:jc w:val="center"/>
        <w:rPr>
          <w:u w:val="none"/>
        </w:rPr>
      </w:pPr>
      <w:r>
        <w:rPr>
          <w:u w:val="double"/>
        </w:rPr>
        <w:lastRenderedPageBreak/>
        <w:t>Activité</w:t>
      </w:r>
      <w:proofErr w:type="gramStart"/>
      <w:r>
        <w:rPr>
          <w:u w:val="double"/>
        </w:rPr>
        <w:t>2:identification</w:t>
      </w:r>
      <w:proofErr w:type="gramEnd"/>
      <w:r w:rsidR="00E87211">
        <w:rPr>
          <w:u w:val="double"/>
        </w:rPr>
        <w:t xml:space="preserve"> </w:t>
      </w:r>
      <w:r>
        <w:rPr>
          <w:u w:val="double"/>
        </w:rPr>
        <w:t>de</w:t>
      </w:r>
      <w:r w:rsidR="00E87211">
        <w:rPr>
          <w:u w:val="double"/>
        </w:rPr>
        <w:t xml:space="preserve"> </w:t>
      </w:r>
      <w:r>
        <w:rPr>
          <w:u w:val="double"/>
        </w:rPr>
        <w:t>l’allèle</w:t>
      </w:r>
      <w:r w:rsidR="00E87211">
        <w:rPr>
          <w:u w:val="double"/>
        </w:rPr>
        <w:t xml:space="preserve"> </w:t>
      </w:r>
      <w:r>
        <w:rPr>
          <w:u w:val="double"/>
        </w:rPr>
        <w:t>ancestral</w:t>
      </w:r>
    </w:p>
    <w:p w:rsidR="00913A81" w:rsidRDefault="00913A81">
      <w:pPr>
        <w:pStyle w:val="Corpsdetexte"/>
        <w:spacing w:before="6"/>
        <w:rPr>
          <w:b/>
          <w:sz w:val="10"/>
        </w:rPr>
      </w:pPr>
    </w:p>
    <w:p w:rsidR="00913A81" w:rsidRDefault="001263E7">
      <w:pPr>
        <w:spacing w:before="56" w:after="22"/>
        <w:ind w:left="340" w:right="308"/>
        <w:rPr>
          <w:i/>
        </w:rPr>
      </w:pPr>
      <w:r>
        <w:rPr>
          <w:i/>
        </w:rPr>
        <w:t>Dans l’activité 1, on a montré qu’il existait au moins deux allèles pour la séquence régulatrice du gène lactase. L’allèle13910T responsable du phénotype LNP et l’allèle responsable du phénotype LP. On recherche maintenant lequel de</w:t>
      </w:r>
      <w:r w:rsidR="00BE4D86">
        <w:rPr>
          <w:i/>
        </w:rPr>
        <w:t xml:space="preserve"> </w:t>
      </w:r>
      <w:r>
        <w:rPr>
          <w:i/>
        </w:rPr>
        <w:t>ces</w:t>
      </w:r>
      <w:r w:rsidR="00BE4D86">
        <w:rPr>
          <w:i/>
        </w:rPr>
        <w:t xml:space="preserve"> </w:t>
      </w:r>
      <w:r>
        <w:rPr>
          <w:i/>
        </w:rPr>
        <w:t>deux</w:t>
      </w:r>
      <w:r w:rsidR="00BE4D86">
        <w:rPr>
          <w:i/>
        </w:rPr>
        <w:t xml:space="preserve"> </w:t>
      </w:r>
      <w:r>
        <w:rPr>
          <w:i/>
        </w:rPr>
        <w:t>allèle</w:t>
      </w:r>
      <w:r w:rsidR="00BE4D86">
        <w:rPr>
          <w:i/>
        </w:rPr>
        <w:t xml:space="preserve">s </w:t>
      </w:r>
      <w:r>
        <w:rPr>
          <w:i/>
        </w:rPr>
        <w:t>étaient présents</w:t>
      </w:r>
      <w:r w:rsidR="00BE4D86">
        <w:rPr>
          <w:i/>
        </w:rPr>
        <w:t xml:space="preserve"> </w:t>
      </w:r>
      <w:r>
        <w:rPr>
          <w:i/>
        </w:rPr>
        <w:t>«</w:t>
      </w:r>
      <w:r w:rsidR="008C1837">
        <w:rPr>
          <w:i/>
        </w:rPr>
        <w:t xml:space="preserve"> </w:t>
      </w:r>
      <w:r>
        <w:rPr>
          <w:i/>
        </w:rPr>
        <w:t>en</w:t>
      </w:r>
      <w:r w:rsidR="00BE4D86">
        <w:rPr>
          <w:i/>
        </w:rPr>
        <w:t xml:space="preserve"> </w:t>
      </w:r>
      <w:proofErr w:type="gramStart"/>
      <w:r>
        <w:rPr>
          <w:i/>
        </w:rPr>
        <w:t>premier»</w:t>
      </w:r>
      <w:proofErr w:type="gramEnd"/>
      <w:r w:rsidR="00AD563C">
        <w:rPr>
          <w:i/>
        </w:rPr>
        <w:t xml:space="preserve"> </w:t>
      </w:r>
      <w:r>
        <w:rPr>
          <w:i/>
        </w:rPr>
        <w:t>,c’est-à-dire quel</w:t>
      </w:r>
      <w:r w:rsidR="00BE4D86">
        <w:rPr>
          <w:i/>
        </w:rPr>
        <w:t xml:space="preserve"> </w:t>
      </w:r>
      <w:r>
        <w:rPr>
          <w:i/>
        </w:rPr>
        <w:t>allèle</w:t>
      </w:r>
      <w:r w:rsidR="00BE4D86">
        <w:rPr>
          <w:i/>
        </w:rPr>
        <w:t xml:space="preserve"> </w:t>
      </w:r>
      <w:r>
        <w:rPr>
          <w:i/>
        </w:rPr>
        <w:t>est</w:t>
      </w:r>
      <w:r w:rsidR="00BE4D86">
        <w:rPr>
          <w:i/>
        </w:rPr>
        <w:t xml:space="preserve"> </w:t>
      </w:r>
      <w:r>
        <w:rPr>
          <w:i/>
        </w:rPr>
        <w:t>le plu</w:t>
      </w:r>
      <w:r w:rsidR="00BE4D86">
        <w:rPr>
          <w:i/>
        </w:rPr>
        <w:t xml:space="preserve">s </w:t>
      </w:r>
      <w:r>
        <w:rPr>
          <w:i/>
        </w:rPr>
        <w:t>ancien.</w:t>
      </w:r>
    </w:p>
    <w:p w:rsidR="00913A81" w:rsidRDefault="00803B82">
      <w:pPr>
        <w:pStyle w:val="Corpsdetexte"/>
        <w:ind w:left="165"/>
        <w:rPr>
          <w:sz w:val="20"/>
        </w:rPr>
      </w:pPr>
      <w:r>
        <w:rPr>
          <w:noProof/>
          <w:position w:val="-1"/>
          <w:sz w:val="20"/>
        </w:rPr>
      </w:r>
      <w:r>
        <w:rPr>
          <w:noProof/>
          <w:position w:val="-1"/>
          <w:sz w:val="20"/>
        </w:rPr>
        <w:pict>
          <v:shape id="Text Box 7" o:spid="_x0000_s1048" type="#_x0000_t202" style="width:533pt;height:62.5pt;visibility:visible;mso-left-percent:-10001;mso-top-percent:-10001;mso-position-horizontal:absolute;mso-position-horizontal-relative:char;mso-position-vertical:absolute;mso-position-vertical-relative:line;mso-left-percent:-10001;mso-top-percent:-10001" fillcolor="#deebf7" strokecolor="red" strokeweight="1.5pt">
            <v:textbox inset="0,0,0,0">
              <w:txbxContent>
                <w:p w:rsidR="004A5AF2" w:rsidRDefault="004A5AF2">
                  <w:pPr>
                    <w:pStyle w:val="Corpsdetexte"/>
                    <w:spacing w:before="70"/>
                    <w:ind w:left="145" w:right="168"/>
                  </w:pPr>
                  <w:r>
                    <w:t xml:space="preserve">Dans une publication de 2007, Burger et al. </w:t>
                  </w:r>
                  <w:r w:rsidR="00E87211">
                    <w:t>Relatent</w:t>
                  </w:r>
                  <w:r>
                    <w:t xml:space="preserve"> les résultats obtenus à partir de l’ADN extrait de 8 squelettes de sites archéologiques d’Allemagne, de Hongrie, de Pologne et de Lituanie.</w:t>
                  </w:r>
                </w:p>
                <w:p w:rsidR="004A5AF2" w:rsidRDefault="004A5AF2">
                  <w:pPr>
                    <w:pStyle w:val="Corpsdetexte"/>
                    <w:spacing w:before="3" w:line="268" w:lineRule="exact"/>
                    <w:ind w:left="145"/>
                  </w:pPr>
                  <w:r>
                    <w:t>L’âge</w:t>
                  </w:r>
                  <w:r w:rsidR="008C1837">
                    <w:t xml:space="preserve"> </w:t>
                  </w:r>
                  <w:r>
                    <w:t>de ces os</w:t>
                  </w:r>
                  <w:r w:rsidR="008C1837">
                    <w:t xml:space="preserve"> </w:t>
                  </w:r>
                  <w:r>
                    <w:t xml:space="preserve">est </w:t>
                  </w:r>
                  <w:proofErr w:type="gramStart"/>
                  <w:r>
                    <w:t>comprise</w:t>
                  </w:r>
                  <w:proofErr w:type="gramEnd"/>
                  <w:r w:rsidR="008C1837">
                    <w:t xml:space="preserve"> </w:t>
                  </w:r>
                  <w:proofErr w:type="spellStart"/>
                  <w:r>
                    <w:t>ntre</w:t>
                  </w:r>
                  <w:proofErr w:type="spellEnd"/>
                  <w:r w:rsidR="008C1837">
                    <w:t xml:space="preserve"> </w:t>
                  </w:r>
                  <w:r>
                    <w:t>5800</w:t>
                  </w:r>
                  <w:r w:rsidR="008C1837">
                    <w:t xml:space="preserve"> </w:t>
                  </w:r>
                  <w:r>
                    <w:t>et</w:t>
                  </w:r>
                  <w:r w:rsidR="008C1837">
                    <w:t xml:space="preserve"> </w:t>
                  </w:r>
                  <w:r>
                    <w:t>5000</w:t>
                  </w:r>
                  <w:r w:rsidR="008C1837">
                    <w:t xml:space="preserve">   </w:t>
                  </w:r>
                  <w:r>
                    <w:t>ans</w:t>
                  </w:r>
                  <w:r w:rsidR="008C1837">
                    <w:t xml:space="preserve"> </w:t>
                  </w:r>
                  <w:r>
                    <w:t>avant J.C.</w:t>
                  </w:r>
                  <w:r w:rsidR="008C1837">
                    <w:t xml:space="preserve"> </w:t>
                  </w:r>
                  <w:r>
                    <w:t>Ils ontrecherchélaprésencedel’allèle13910Tdans</w:t>
                  </w:r>
                </w:p>
                <w:p w:rsidR="004A5AF2" w:rsidRDefault="008C1837">
                  <w:pPr>
                    <w:pStyle w:val="Corpsdetexte"/>
                    <w:spacing w:line="268" w:lineRule="exact"/>
                    <w:ind w:left="145"/>
                  </w:pPr>
                  <w:r>
                    <w:t>C</w:t>
                  </w:r>
                  <w:r w:rsidR="004A5AF2">
                    <w:t>hacun</w:t>
                  </w:r>
                  <w:r>
                    <w:t xml:space="preserve"> </w:t>
                  </w:r>
                  <w:r w:rsidR="004A5AF2">
                    <w:t>des</w:t>
                  </w:r>
                  <w:r>
                    <w:t xml:space="preserve"> </w:t>
                  </w:r>
                  <w:r w:rsidR="004A5AF2">
                    <w:t>échantillons</w:t>
                  </w:r>
                  <w:r>
                    <w:t xml:space="preserve"> </w:t>
                  </w:r>
                  <w:r w:rsidR="004A5AF2">
                    <w:t>ainsi</w:t>
                  </w:r>
                  <w:r>
                    <w:t xml:space="preserve"> </w:t>
                  </w:r>
                  <w:r w:rsidR="004A5AF2">
                    <w:t>que</w:t>
                  </w:r>
                  <w:r>
                    <w:t xml:space="preserve"> </w:t>
                  </w:r>
                  <w:r w:rsidR="004A5AF2">
                    <w:t>l’allèle13910C.</w:t>
                  </w:r>
                </w:p>
              </w:txbxContent>
            </v:textbox>
            <w10:anchorlock/>
          </v:shape>
        </w:pict>
      </w:r>
    </w:p>
    <w:p w:rsidR="00913A81" w:rsidRDefault="00913A81">
      <w:pPr>
        <w:pStyle w:val="Corpsdetexte"/>
        <w:spacing w:before="1"/>
        <w:rPr>
          <w:i/>
          <w:sz w:val="3"/>
        </w:rPr>
      </w:pPr>
    </w:p>
    <w:p w:rsidR="00913A81" w:rsidRDefault="00803B82">
      <w:pPr>
        <w:pStyle w:val="Corpsdetexte"/>
        <w:ind w:left="163"/>
        <w:rPr>
          <w:sz w:val="20"/>
        </w:rPr>
      </w:pPr>
      <w:r>
        <w:rPr>
          <w:noProof/>
          <w:position w:val="-1"/>
          <w:sz w:val="20"/>
        </w:rPr>
      </w:r>
      <w:r>
        <w:rPr>
          <w:noProof/>
          <w:position w:val="-1"/>
          <w:sz w:val="20"/>
        </w:rPr>
        <w:pict>
          <v:shape id="Text Box 6" o:spid="_x0000_s1047" type="#_x0000_t202" style="width:532.75pt;height:30.25pt;visibility:visible;mso-left-percent:-10001;mso-top-percent:-10001;mso-position-horizontal:absolute;mso-position-horizontal-relative:char;mso-position-vertical:absolute;mso-position-vertical-relative:line;mso-left-percent:-10001;mso-top-percent:-10001" fillcolor="#deebf7" strokecolor="red" strokeweight="2.25pt">
            <v:textbox inset="0,0,0,0">
              <w:txbxContent>
                <w:p w:rsidR="004A5AF2" w:rsidRDefault="004A5AF2">
                  <w:pPr>
                    <w:pStyle w:val="Corpsdetexte"/>
                    <w:spacing w:before="68"/>
                    <w:ind w:left="143"/>
                  </w:pPr>
                  <w:proofErr w:type="gramStart"/>
                  <w:r>
                    <w:t>NB:</w:t>
                  </w:r>
                  <w:proofErr w:type="gramEnd"/>
                  <w:r>
                    <w:t xml:space="preserve"> Les mammifères  adultes et notamment les grands Singes ont tous le</w:t>
                  </w:r>
                  <w:r w:rsidR="00E87211">
                    <w:t xml:space="preserve"> </w:t>
                  </w:r>
                  <w:r>
                    <w:t>phénotype</w:t>
                  </w:r>
                  <w:r w:rsidR="00E87211">
                    <w:t xml:space="preserve"> </w:t>
                  </w:r>
                  <w:r>
                    <w:t>LNP,</w:t>
                  </w:r>
                  <w:r w:rsidR="00E87211">
                    <w:t xml:space="preserve"> </w:t>
                  </w:r>
                  <w:r>
                    <w:t>comme 65%des humains</w:t>
                  </w:r>
                </w:p>
              </w:txbxContent>
            </v:textbox>
            <w10:anchorlock/>
          </v:shape>
        </w:pict>
      </w:r>
    </w:p>
    <w:p w:rsidR="00913A81" w:rsidRDefault="00913A81">
      <w:pPr>
        <w:pStyle w:val="Corpsdetexte"/>
        <w:spacing w:before="9"/>
        <w:rPr>
          <w:i/>
        </w:r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39"/>
        <w:gridCol w:w="3429"/>
        <w:gridCol w:w="681"/>
        <w:gridCol w:w="3545"/>
        <w:gridCol w:w="2665"/>
      </w:tblGrid>
      <w:tr w:rsidR="00913A81">
        <w:trPr>
          <w:trHeight w:val="270"/>
        </w:trPr>
        <w:tc>
          <w:tcPr>
            <w:tcW w:w="10459" w:type="dxa"/>
            <w:gridSpan w:val="5"/>
          </w:tcPr>
          <w:p w:rsidR="00913A81" w:rsidRDefault="001263E7">
            <w:pPr>
              <w:pStyle w:val="TableParagraph"/>
              <w:spacing w:before="1" w:line="248" w:lineRule="exact"/>
              <w:rPr>
                <w:b/>
              </w:rPr>
            </w:pPr>
            <w:r>
              <w:rPr>
                <w:b/>
                <w:u w:val="double"/>
              </w:rPr>
              <w:t>Document5</w:t>
            </w:r>
            <w:r>
              <w:rPr>
                <w:b/>
              </w:rPr>
              <w:t>Résultats</w:t>
            </w:r>
            <w:r w:rsidR="00BE4D86">
              <w:rPr>
                <w:b/>
              </w:rPr>
              <w:t xml:space="preserve"> </w:t>
            </w:r>
            <w:r>
              <w:rPr>
                <w:b/>
              </w:rPr>
              <w:t>des</w:t>
            </w:r>
            <w:r w:rsidR="00BE4D86">
              <w:rPr>
                <w:b/>
              </w:rPr>
              <w:t xml:space="preserve"> </w:t>
            </w:r>
            <w:r>
              <w:rPr>
                <w:b/>
              </w:rPr>
              <w:t>séquençages</w:t>
            </w:r>
            <w:r w:rsidR="00BE4D86">
              <w:rPr>
                <w:b/>
              </w:rPr>
              <w:t xml:space="preserve"> </w:t>
            </w:r>
            <w:r>
              <w:rPr>
                <w:b/>
              </w:rPr>
              <w:t>d’ADN</w:t>
            </w:r>
            <w:r w:rsidR="00BE4D86">
              <w:rPr>
                <w:b/>
              </w:rPr>
              <w:t xml:space="preserve"> </w:t>
            </w:r>
            <w:r>
              <w:rPr>
                <w:b/>
              </w:rPr>
              <w:t>sur</w:t>
            </w:r>
            <w:r w:rsidR="00BE4D86">
              <w:rPr>
                <w:b/>
              </w:rPr>
              <w:t xml:space="preserve"> </w:t>
            </w:r>
            <w:r>
              <w:rPr>
                <w:b/>
              </w:rPr>
              <w:t>différents fossiles</w:t>
            </w:r>
            <w:r w:rsidR="00BE4D86">
              <w:rPr>
                <w:b/>
              </w:rPr>
              <w:t xml:space="preserve"> </w:t>
            </w:r>
            <w:r>
              <w:rPr>
                <w:b/>
              </w:rPr>
              <w:t>humains</w:t>
            </w:r>
          </w:p>
        </w:tc>
      </w:tr>
      <w:tr w:rsidR="00913A81">
        <w:trPr>
          <w:trHeight w:val="270"/>
        </w:trPr>
        <w:tc>
          <w:tcPr>
            <w:tcW w:w="4249" w:type="dxa"/>
            <w:gridSpan w:val="3"/>
          </w:tcPr>
          <w:p w:rsidR="00913A81" w:rsidRDefault="001263E7">
            <w:pPr>
              <w:pStyle w:val="TableParagraph"/>
              <w:spacing w:before="1" w:line="248" w:lineRule="exact"/>
            </w:pPr>
            <w:r>
              <w:t>Culture</w:t>
            </w:r>
          </w:p>
        </w:tc>
        <w:tc>
          <w:tcPr>
            <w:tcW w:w="3545" w:type="dxa"/>
          </w:tcPr>
          <w:p w:rsidR="00913A81" w:rsidRDefault="001263E7">
            <w:pPr>
              <w:pStyle w:val="TableParagraph"/>
              <w:spacing w:before="1" w:line="248" w:lineRule="exact"/>
            </w:pPr>
            <w:proofErr w:type="spellStart"/>
            <w:r>
              <w:t>Archaeologic</w:t>
            </w:r>
            <w:proofErr w:type="spellEnd"/>
            <w:r w:rsidR="00BE4D86">
              <w:t xml:space="preserve"> </w:t>
            </w:r>
            <w:proofErr w:type="spellStart"/>
            <w:r>
              <w:t>alorradio</w:t>
            </w:r>
            <w:proofErr w:type="spellEnd"/>
            <w:r w:rsidR="00BE4D86">
              <w:t xml:space="preserve"> </w:t>
            </w:r>
            <w:proofErr w:type="spellStart"/>
            <w:r>
              <w:t>carbondating</w:t>
            </w:r>
            <w:proofErr w:type="spellEnd"/>
          </w:p>
        </w:tc>
        <w:tc>
          <w:tcPr>
            <w:tcW w:w="2665" w:type="dxa"/>
          </w:tcPr>
          <w:p w:rsidR="00913A81" w:rsidRDefault="001263E7">
            <w:pPr>
              <w:pStyle w:val="TableParagraph"/>
              <w:spacing w:before="1" w:line="248" w:lineRule="exact"/>
              <w:ind w:left="0" w:right="1064"/>
              <w:jc w:val="right"/>
            </w:pPr>
            <w:r>
              <w:t>Génotype13910</w:t>
            </w:r>
          </w:p>
        </w:tc>
      </w:tr>
      <w:tr w:rsidR="00913A81">
        <w:trPr>
          <w:trHeight w:val="266"/>
        </w:trPr>
        <w:tc>
          <w:tcPr>
            <w:tcW w:w="4249" w:type="dxa"/>
            <w:gridSpan w:val="3"/>
          </w:tcPr>
          <w:p w:rsidR="00913A81" w:rsidRDefault="001263E7">
            <w:pPr>
              <w:pStyle w:val="TableParagraph"/>
              <w:spacing w:line="246" w:lineRule="exact"/>
            </w:pPr>
            <w:proofErr w:type="spellStart"/>
            <w:r>
              <w:t>Neolithic</w:t>
            </w:r>
            <w:proofErr w:type="spellEnd"/>
            <w:r w:rsidR="00BE4D86">
              <w:t xml:space="preserve"> </w:t>
            </w:r>
            <w:proofErr w:type="spellStart"/>
            <w:r>
              <w:t>Linear</w:t>
            </w:r>
            <w:proofErr w:type="spellEnd"/>
            <w:r w:rsidR="00BE4D86">
              <w:t xml:space="preserve"> </w:t>
            </w:r>
            <w:proofErr w:type="spellStart"/>
            <w:r>
              <w:t>Pottery</w:t>
            </w:r>
            <w:proofErr w:type="spellEnd"/>
          </w:p>
        </w:tc>
        <w:tc>
          <w:tcPr>
            <w:tcW w:w="3545" w:type="dxa"/>
          </w:tcPr>
          <w:p w:rsidR="00913A81" w:rsidRDefault="001263E7">
            <w:pPr>
              <w:pStyle w:val="TableParagraph"/>
              <w:spacing w:line="246" w:lineRule="exact"/>
            </w:pPr>
            <w:r>
              <w:t>5500–5000B.C.</w:t>
            </w:r>
          </w:p>
        </w:tc>
        <w:tc>
          <w:tcPr>
            <w:tcW w:w="2665" w:type="dxa"/>
          </w:tcPr>
          <w:p w:rsidR="00913A81" w:rsidRDefault="001263E7">
            <w:pPr>
              <w:pStyle w:val="TableParagraph"/>
              <w:spacing w:line="246" w:lineRule="exact"/>
              <w:ind w:left="0" w:right="1040"/>
              <w:jc w:val="right"/>
              <w:rPr>
                <w:b/>
              </w:rPr>
            </w:pPr>
            <w:r>
              <w:rPr>
                <w:b/>
              </w:rPr>
              <w:t>(C//C)</w:t>
            </w:r>
          </w:p>
        </w:tc>
      </w:tr>
      <w:tr w:rsidR="00913A81">
        <w:trPr>
          <w:trHeight w:val="270"/>
        </w:trPr>
        <w:tc>
          <w:tcPr>
            <w:tcW w:w="4249" w:type="dxa"/>
            <w:gridSpan w:val="3"/>
          </w:tcPr>
          <w:p w:rsidR="00913A81" w:rsidRDefault="001263E7">
            <w:pPr>
              <w:pStyle w:val="TableParagraph"/>
              <w:spacing w:before="1" w:line="248" w:lineRule="exact"/>
            </w:pPr>
            <w:proofErr w:type="spellStart"/>
            <w:r>
              <w:t>Neolithic</w:t>
            </w:r>
            <w:proofErr w:type="spellEnd"/>
            <w:r w:rsidR="00BE4D86">
              <w:t xml:space="preserve"> </w:t>
            </w:r>
            <w:proofErr w:type="spellStart"/>
            <w:r>
              <w:t>Körös</w:t>
            </w:r>
            <w:proofErr w:type="spellEnd"/>
          </w:p>
        </w:tc>
        <w:tc>
          <w:tcPr>
            <w:tcW w:w="3545" w:type="dxa"/>
          </w:tcPr>
          <w:p w:rsidR="00913A81" w:rsidRDefault="001263E7">
            <w:pPr>
              <w:pStyle w:val="TableParagraph"/>
              <w:spacing w:before="1" w:line="248" w:lineRule="exact"/>
            </w:pPr>
            <w:r>
              <w:t>5840–5630B.C.</w:t>
            </w:r>
          </w:p>
        </w:tc>
        <w:tc>
          <w:tcPr>
            <w:tcW w:w="2665" w:type="dxa"/>
          </w:tcPr>
          <w:p w:rsidR="00913A81" w:rsidRDefault="001263E7">
            <w:pPr>
              <w:pStyle w:val="TableParagraph"/>
              <w:spacing w:before="1" w:line="248" w:lineRule="exact"/>
              <w:ind w:left="0" w:right="1040"/>
              <w:jc w:val="right"/>
              <w:rPr>
                <w:b/>
              </w:rPr>
            </w:pPr>
            <w:r>
              <w:rPr>
                <w:b/>
              </w:rPr>
              <w:t>(C//C)</w:t>
            </w:r>
          </w:p>
        </w:tc>
      </w:tr>
      <w:tr w:rsidR="00913A81">
        <w:trPr>
          <w:trHeight w:val="270"/>
        </w:trPr>
        <w:tc>
          <w:tcPr>
            <w:tcW w:w="4249" w:type="dxa"/>
            <w:gridSpan w:val="3"/>
          </w:tcPr>
          <w:p w:rsidR="00913A81" w:rsidRDefault="001263E7">
            <w:pPr>
              <w:pStyle w:val="TableParagraph"/>
              <w:spacing w:before="1" w:line="249" w:lineRule="exact"/>
            </w:pPr>
            <w:r>
              <w:t>Middle</w:t>
            </w:r>
            <w:r w:rsidR="00BE4D86">
              <w:t xml:space="preserve"> </w:t>
            </w:r>
            <w:proofErr w:type="spellStart"/>
            <w:r>
              <w:t>Neolithic</w:t>
            </w:r>
            <w:proofErr w:type="spellEnd"/>
            <w:r w:rsidR="00BE4D86">
              <w:t xml:space="preserve"> </w:t>
            </w:r>
            <w:r>
              <w:t>Narva</w:t>
            </w:r>
          </w:p>
        </w:tc>
        <w:tc>
          <w:tcPr>
            <w:tcW w:w="3545" w:type="dxa"/>
          </w:tcPr>
          <w:p w:rsidR="00913A81" w:rsidRDefault="001263E7">
            <w:pPr>
              <w:pStyle w:val="TableParagraph"/>
              <w:spacing w:before="1" w:line="249" w:lineRule="exact"/>
            </w:pPr>
            <w:r>
              <w:t>5350±130B.C.</w:t>
            </w:r>
          </w:p>
        </w:tc>
        <w:tc>
          <w:tcPr>
            <w:tcW w:w="2665" w:type="dxa"/>
          </w:tcPr>
          <w:p w:rsidR="00913A81" w:rsidRDefault="001263E7">
            <w:pPr>
              <w:pStyle w:val="TableParagraph"/>
              <w:spacing w:before="1" w:line="249" w:lineRule="exact"/>
              <w:ind w:left="0" w:right="1040"/>
              <w:jc w:val="right"/>
              <w:rPr>
                <w:b/>
              </w:rPr>
            </w:pPr>
            <w:r>
              <w:rPr>
                <w:b/>
              </w:rPr>
              <w:t>(C//C)</w:t>
            </w:r>
          </w:p>
        </w:tc>
      </w:tr>
      <w:tr w:rsidR="00913A81">
        <w:trPr>
          <w:trHeight w:val="265"/>
        </w:trPr>
        <w:tc>
          <w:tcPr>
            <w:tcW w:w="4249" w:type="dxa"/>
            <w:gridSpan w:val="3"/>
          </w:tcPr>
          <w:p w:rsidR="00913A81" w:rsidRDefault="001263E7">
            <w:pPr>
              <w:pStyle w:val="TableParagraph"/>
              <w:spacing w:line="246" w:lineRule="exact"/>
            </w:pPr>
            <w:r>
              <w:t>Middle</w:t>
            </w:r>
            <w:r w:rsidR="00BE4D86">
              <w:t xml:space="preserve"> </w:t>
            </w:r>
            <w:proofErr w:type="spellStart"/>
            <w:r>
              <w:t>Neolithic</w:t>
            </w:r>
            <w:proofErr w:type="spellEnd"/>
            <w:r w:rsidR="00BE4D86">
              <w:t xml:space="preserve"> </w:t>
            </w:r>
            <w:r>
              <w:t>Narva</w:t>
            </w:r>
          </w:p>
        </w:tc>
        <w:tc>
          <w:tcPr>
            <w:tcW w:w="3545" w:type="dxa"/>
          </w:tcPr>
          <w:p w:rsidR="00913A81" w:rsidRDefault="001263E7">
            <w:pPr>
              <w:pStyle w:val="TableParagraph"/>
              <w:spacing w:line="246" w:lineRule="exact"/>
            </w:pPr>
            <w:r>
              <w:t>5580±65B.C.</w:t>
            </w:r>
          </w:p>
        </w:tc>
        <w:tc>
          <w:tcPr>
            <w:tcW w:w="2665" w:type="dxa"/>
          </w:tcPr>
          <w:p w:rsidR="00913A81" w:rsidRDefault="001263E7">
            <w:pPr>
              <w:pStyle w:val="TableParagraph"/>
              <w:spacing w:line="246" w:lineRule="exact"/>
              <w:ind w:left="0" w:right="1040"/>
              <w:jc w:val="right"/>
              <w:rPr>
                <w:b/>
              </w:rPr>
            </w:pPr>
            <w:r>
              <w:rPr>
                <w:b/>
              </w:rPr>
              <w:t>(C//C)</w:t>
            </w:r>
          </w:p>
        </w:tc>
      </w:tr>
      <w:tr w:rsidR="00913A81">
        <w:trPr>
          <w:trHeight w:val="269"/>
        </w:trPr>
        <w:tc>
          <w:tcPr>
            <w:tcW w:w="4249" w:type="dxa"/>
            <w:gridSpan w:val="3"/>
            <w:tcBorders>
              <w:bottom w:val="nil"/>
            </w:tcBorders>
          </w:tcPr>
          <w:p w:rsidR="00913A81" w:rsidRDefault="001263E7">
            <w:pPr>
              <w:pStyle w:val="TableParagraph"/>
              <w:spacing w:before="1" w:line="247" w:lineRule="exact"/>
            </w:pPr>
            <w:r>
              <w:t>Momie</w:t>
            </w:r>
            <w:r w:rsidR="00BE4D86">
              <w:t xml:space="preserve"> </w:t>
            </w:r>
            <w:proofErr w:type="spellStart"/>
            <w:r>
              <w:t>Otzi</w:t>
            </w:r>
            <w:proofErr w:type="spellEnd"/>
          </w:p>
        </w:tc>
        <w:tc>
          <w:tcPr>
            <w:tcW w:w="3545" w:type="dxa"/>
            <w:vMerge w:val="restart"/>
          </w:tcPr>
          <w:p w:rsidR="00913A81" w:rsidRDefault="001263E7">
            <w:pPr>
              <w:pStyle w:val="TableParagraph"/>
              <w:spacing w:before="1"/>
            </w:pPr>
            <w:proofErr w:type="gramStart"/>
            <w:r>
              <w:t>mort:</w:t>
            </w:r>
            <w:proofErr w:type="gramEnd"/>
            <w:r>
              <w:t>5300ans.</w:t>
            </w:r>
          </w:p>
        </w:tc>
        <w:tc>
          <w:tcPr>
            <w:tcW w:w="2665" w:type="dxa"/>
            <w:vMerge w:val="restart"/>
          </w:tcPr>
          <w:p w:rsidR="00913A81" w:rsidRDefault="001263E7">
            <w:pPr>
              <w:pStyle w:val="TableParagraph"/>
              <w:spacing w:before="1"/>
              <w:ind w:left="1032" w:right="1023"/>
              <w:jc w:val="center"/>
              <w:rPr>
                <w:b/>
              </w:rPr>
            </w:pPr>
            <w:r>
              <w:rPr>
                <w:b/>
              </w:rPr>
              <w:t>(C//C)</w:t>
            </w:r>
          </w:p>
        </w:tc>
      </w:tr>
      <w:tr w:rsidR="00913A81">
        <w:trPr>
          <w:trHeight w:val="269"/>
        </w:trPr>
        <w:tc>
          <w:tcPr>
            <w:tcW w:w="139" w:type="dxa"/>
            <w:vMerge w:val="restart"/>
            <w:tcBorders>
              <w:top w:val="nil"/>
              <w:right w:val="single" w:sz="24" w:space="0" w:color="001F5F"/>
            </w:tcBorders>
          </w:tcPr>
          <w:p w:rsidR="00913A81" w:rsidRDefault="00913A81">
            <w:pPr>
              <w:pStyle w:val="TableParagraph"/>
              <w:ind w:left="0"/>
              <w:rPr>
                <w:rFonts w:ascii="Times New Roman"/>
                <w:sz w:val="20"/>
              </w:rPr>
            </w:pPr>
          </w:p>
        </w:tc>
        <w:tc>
          <w:tcPr>
            <w:tcW w:w="3429" w:type="dxa"/>
            <w:vMerge w:val="restart"/>
            <w:tcBorders>
              <w:top w:val="single" w:sz="24" w:space="0" w:color="001F5F"/>
              <w:left w:val="single" w:sz="24" w:space="0" w:color="001F5F"/>
              <w:bottom w:val="single" w:sz="4" w:space="0" w:color="001F5F"/>
              <w:right w:val="single" w:sz="24" w:space="0" w:color="001F5F"/>
            </w:tcBorders>
          </w:tcPr>
          <w:p w:rsidR="00913A81" w:rsidRDefault="001263E7">
            <w:pPr>
              <w:pStyle w:val="TableParagraph"/>
              <w:ind w:left="4" w:right="-44"/>
              <w:rPr>
                <w:sz w:val="20"/>
              </w:rPr>
            </w:pPr>
            <w:r>
              <w:rPr>
                <w:noProof/>
                <w:sz w:val="20"/>
                <w:lang w:eastAsia="fr-FR"/>
              </w:rPr>
              <w:drawing>
                <wp:inline distT="0" distB="0" distL="0" distR="0">
                  <wp:extent cx="2132554" cy="1042415"/>
                  <wp:effectExtent l="0" t="0" r="0" b="0"/>
                  <wp:docPr id="11" name="image6.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 name="image6.jpeg"/>
                          <pic:cNvPicPr/>
                        </pic:nvPicPr>
                        <pic:blipFill>
                          <a:blip r:embed="rId16" cstate="print"/>
                          <a:stretch>
                            <a:fillRect/>
                          </a:stretch>
                        </pic:blipFill>
                        <pic:spPr>
                          <a:xfrm>
                            <a:off x="0" y="0"/>
                            <a:ext cx="2132554" cy="1042415"/>
                          </a:xfrm>
                          <a:prstGeom prst="rect">
                            <a:avLst/>
                          </a:prstGeom>
                        </pic:spPr>
                      </pic:pic>
                    </a:graphicData>
                  </a:graphic>
                </wp:inline>
              </w:drawing>
            </w:r>
          </w:p>
        </w:tc>
        <w:tc>
          <w:tcPr>
            <w:tcW w:w="681" w:type="dxa"/>
            <w:vMerge w:val="restart"/>
            <w:tcBorders>
              <w:top w:val="nil"/>
              <w:left w:val="single" w:sz="24" w:space="0" w:color="001F5F"/>
            </w:tcBorders>
          </w:tcPr>
          <w:p w:rsidR="00913A81" w:rsidRDefault="00913A81">
            <w:pPr>
              <w:pStyle w:val="TableParagraph"/>
              <w:ind w:left="0"/>
              <w:rPr>
                <w:rFonts w:ascii="Times New Roman"/>
                <w:sz w:val="20"/>
              </w:rPr>
            </w:pPr>
          </w:p>
        </w:tc>
        <w:tc>
          <w:tcPr>
            <w:tcW w:w="3545" w:type="dxa"/>
            <w:vMerge/>
            <w:tcBorders>
              <w:top w:val="nil"/>
            </w:tcBorders>
          </w:tcPr>
          <w:p w:rsidR="00913A81" w:rsidRDefault="00913A81">
            <w:pPr>
              <w:rPr>
                <w:sz w:val="2"/>
                <w:szCs w:val="2"/>
              </w:rPr>
            </w:pPr>
          </w:p>
        </w:tc>
        <w:tc>
          <w:tcPr>
            <w:tcW w:w="2665" w:type="dxa"/>
            <w:vMerge/>
            <w:tcBorders>
              <w:top w:val="nil"/>
            </w:tcBorders>
          </w:tcPr>
          <w:p w:rsidR="00913A81" w:rsidRDefault="00913A81">
            <w:pPr>
              <w:rPr>
                <w:sz w:val="2"/>
                <w:szCs w:val="2"/>
              </w:rPr>
            </w:pPr>
          </w:p>
        </w:tc>
      </w:tr>
      <w:tr w:rsidR="00913A81">
        <w:trPr>
          <w:trHeight w:val="1429"/>
        </w:trPr>
        <w:tc>
          <w:tcPr>
            <w:tcW w:w="139" w:type="dxa"/>
            <w:vMerge/>
            <w:tcBorders>
              <w:top w:val="nil"/>
              <w:right w:val="single" w:sz="24" w:space="0" w:color="001F5F"/>
            </w:tcBorders>
          </w:tcPr>
          <w:p w:rsidR="00913A81" w:rsidRDefault="00913A81">
            <w:pPr>
              <w:rPr>
                <w:sz w:val="2"/>
                <w:szCs w:val="2"/>
              </w:rPr>
            </w:pPr>
          </w:p>
        </w:tc>
        <w:tc>
          <w:tcPr>
            <w:tcW w:w="3429" w:type="dxa"/>
            <w:vMerge/>
            <w:tcBorders>
              <w:top w:val="nil"/>
              <w:left w:val="single" w:sz="24" w:space="0" w:color="001F5F"/>
              <w:bottom w:val="single" w:sz="4" w:space="0" w:color="001F5F"/>
              <w:right w:val="single" w:sz="24" w:space="0" w:color="001F5F"/>
            </w:tcBorders>
          </w:tcPr>
          <w:p w:rsidR="00913A81" w:rsidRDefault="00913A81">
            <w:pPr>
              <w:rPr>
                <w:sz w:val="2"/>
                <w:szCs w:val="2"/>
              </w:rPr>
            </w:pPr>
          </w:p>
        </w:tc>
        <w:tc>
          <w:tcPr>
            <w:tcW w:w="681" w:type="dxa"/>
            <w:vMerge/>
            <w:tcBorders>
              <w:top w:val="nil"/>
              <w:left w:val="single" w:sz="24" w:space="0" w:color="001F5F"/>
            </w:tcBorders>
          </w:tcPr>
          <w:p w:rsidR="00913A81" w:rsidRDefault="00913A81">
            <w:pPr>
              <w:rPr>
                <w:sz w:val="2"/>
                <w:szCs w:val="2"/>
              </w:rPr>
            </w:pPr>
          </w:p>
        </w:tc>
        <w:tc>
          <w:tcPr>
            <w:tcW w:w="6210" w:type="dxa"/>
            <w:gridSpan w:val="2"/>
          </w:tcPr>
          <w:p w:rsidR="00913A81" w:rsidRDefault="001263E7">
            <w:pPr>
              <w:pStyle w:val="TableParagraph"/>
              <w:spacing w:before="73" w:line="261" w:lineRule="auto"/>
              <w:ind w:left="187" w:right="4"/>
            </w:pPr>
            <w:r>
              <w:rPr>
                <w:b/>
                <w:color w:val="00AF50"/>
                <w:u w:val="double" w:color="00AF50"/>
              </w:rPr>
              <w:t>Aide</w:t>
            </w:r>
            <w:r w:rsidR="00BE4D86">
              <w:rPr>
                <w:b/>
                <w:color w:val="00AF50"/>
                <w:u w:val="double" w:color="00AF50"/>
              </w:rPr>
              <w:t xml:space="preserve"> </w:t>
            </w:r>
            <w:r>
              <w:rPr>
                <w:b/>
                <w:color w:val="00AF50"/>
                <w:u w:val="double" w:color="00AF50"/>
              </w:rPr>
              <w:t>à</w:t>
            </w:r>
            <w:r w:rsidR="00BE4D86">
              <w:rPr>
                <w:b/>
                <w:color w:val="00AF50"/>
                <w:u w:val="double" w:color="00AF50"/>
              </w:rPr>
              <w:t xml:space="preserve"> </w:t>
            </w:r>
            <w:r>
              <w:rPr>
                <w:b/>
                <w:color w:val="00AF50"/>
                <w:u w:val="double" w:color="00AF50"/>
              </w:rPr>
              <w:t>la</w:t>
            </w:r>
            <w:r w:rsidR="00BE4D86">
              <w:rPr>
                <w:b/>
                <w:color w:val="00AF50"/>
                <w:u w:val="double" w:color="00AF50"/>
              </w:rPr>
              <w:t xml:space="preserve"> </w:t>
            </w:r>
            <w:proofErr w:type="gramStart"/>
            <w:r>
              <w:rPr>
                <w:b/>
                <w:color w:val="00AF50"/>
                <w:u w:val="double" w:color="00AF50"/>
              </w:rPr>
              <w:t>résolution:</w:t>
            </w:r>
            <w:proofErr w:type="gramEnd"/>
            <w:r w:rsidR="00BE4D86">
              <w:rPr>
                <w:b/>
                <w:color w:val="00AF50"/>
                <w:u w:val="double" w:color="00AF50"/>
              </w:rPr>
              <w:t xml:space="preserve"> </w:t>
            </w:r>
            <w:r>
              <w:rPr>
                <w:color w:val="00AF50"/>
              </w:rPr>
              <w:t>d’après</w:t>
            </w:r>
            <w:r w:rsidR="00E87211">
              <w:rPr>
                <w:color w:val="00AF50"/>
              </w:rPr>
              <w:t xml:space="preserve"> </w:t>
            </w:r>
            <w:r>
              <w:rPr>
                <w:color w:val="00AF50"/>
              </w:rPr>
              <w:t>ces</w:t>
            </w:r>
            <w:r w:rsidR="00E87211">
              <w:rPr>
                <w:color w:val="00AF50"/>
              </w:rPr>
              <w:t xml:space="preserve"> </w:t>
            </w:r>
            <w:r>
              <w:rPr>
                <w:color w:val="00AF50"/>
              </w:rPr>
              <w:t>résultats</w:t>
            </w:r>
            <w:r w:rsidR="00E87211">
              <w:rPr>
                <w:color w:val="00AF50"/>
              </w:rPr>
              <w:t xml:space="preserve"> </w:t>
            </w:r>
            <w:r>
              <w:rPr>
                <w:color w:val="00AF50"/>
              </w:rPr>
              <w:t>,</w:t>
            </w:r>
            <w:r w:rsidR="00AD563C">
              <w:rPr>
                <w:color w:val="00AF50"/>
              </w:rPr>
              <w:t xml:space="preserve"> </w:t>
            </w:r>
            <w:r>
              <w:rPr>
                <w:color w:val="00AF50"/>
              </w:rPr>
              <w:t>indiquez</w:t>
            </w:r>
            <w:r w:rsidR="00BE4D86">
              <w:rPr>
                <w:color w:val="00AF50"/>
              </w:rPr>
              <w:t xml:space="preserve"> </w:t>
            </w:r>
            <w:r>
              <w:rPr>
                <w:color w:val="00AF50"/>
              </w:rPr>
              <w:t>à</w:t>
            </w:r>
            <w:r w:rsidR="00BE4D86">
              <w:rPr>
                <w:color w:val="00AF50"/>
              </w:rPr>
              <w:t xml:space="preserve"> </w:t>
            </w:r>
            <w:r>
              <w:rPr>
                <w:color w:val="00AF50"/>
              </w:rPr>
              <w:t>quelle</w:t>
            </w:r>
            <w:r w:rsidR="00BE4D86">
              <w:rPr>
                <w:color w:val="00AF50"/>
              </w:rPr>
              <w:t xml:space="preserve"> </w:t>
            </w:r>
            <w:r>
              <w:rPr>
                <w:color w:val="00AF50"/>
              </w:rPr>
              <w:t>époque l’allèle 13910C était présent et indiquez alors si les</w:t>
            </w:r>
            <w:r w:rsidR="00BE4D86">
              <w:rPr>
                <w:color w:val="00AF50"/>
              </w:rPr>
              <w:t xml:space="preserve"> </w:t>
            </w:r>
            <w:r>
              <w:rPr>
                <w:color w:val="00AF50"/>
              </w:rPr>
              <w:t>populations</w:t>
            </w:r>
            <w:r w:rsidR="00BE4D86">
              <w:rPr>
                <w:color w:val="00AF50"/>
              </w:rPr>
              <w:t xml:space="preserve"> </w:t>
            </w:r>
            <w:r>
              <w:rPr>
                <w:color w:val="00AF50"/>
              </w:rPr>
              <w:t>humaines</w:t>
            </w:r>
            <w:r w:rsidR="00BE4D86">
              <w:rPr>
                <w:color w:val="00AF50"/>
              </w:rPr>
              <w:t xml:space="preserve"> </w:t>
            </w:r>
            <w:r>
              <w:rPr>
                <w:color w:val="00AF50"/>
              </w:rPr>
              <w:t>étaient</w:t>
            </w:r>
            <w:r w:rsidR="00BE4D86">
              <w:rPr>
                <w:color w:val="00AF50"/>
              </w:rPr>
              <w:t xml:space="preserve"> </w:t>
            </w:r>
            <w:r>
              <w:rPr>
                <w:color w:val="00AF50"/>
              </w:rPr>
              <w:t>de</w:t>
            </w:r>
            <w:r w:rsidR="00BE4D86">
              <w:rPr>
                <w:color w:val="00AF50"/>
              </w:rPr>
              <w:t xml:space="preserve"> </w:t>
            </w:r>
            <w:r>
              <w:rPr>
                <w:color w:val="00AF50"/>
              </w:rPr>
              <w:t>phénotype</w:t>
            </w:r>
            <w:r w:rsidR="00BE4D86">
              <w:rPr>
                <w:color w:val="00AF50"/>
              </w:rPr>
              <w:t xml:space="preserve"> </w:t>
            </w:r>
            <w:r>
              <w:rPr>
                <w:color w:val="00AF50"/>
              </w:rPr>
              <w:t>LP</w:t>
            </w:r>
            <w:r w:rsidR="00BE4D86">
              <w:rPr>
                <w:color w:val="00AF50"/>
              </w:rPr>
              <w:t xml:space="preserve"> </w:t>
            </w:r>
            <w:r>
              <w:rPr>
                <w:color w:val="00AF50"/>
              </w:rPr>
              <w:t>ou</w:t>
            </w:r>
            <w:r w:rsidR="00BE4D86">
              <w:rPr>
                <w:color w:val="00AF50"/>
              </w:rPr>
              <w:t xml:space="preserve"> </w:t>
            </w:r>
            <w:r>
              <w:rPr>
                <w:color w:val="00AF50"/>
              </w:rPr>
              <w:t>LNP.</w:t>
            </w:r>
          </w:p>
        </w:tc>
      </w:tr>
    </w:tbl>
    <w:p w:rsidR="00913A81" w:rsidRDefault="00913A81">
      <w:pPr>
        <w:pStyle w:val="Corpsdetexte"/>
        <w:rPr>
          <w:i/>
          <w:sz w:val="8"/>
        </w:rPr>
      </w:pPr>
    </w:p>
    <w:p w:rsidR="00913A81" w:rsidRDefault="00803B82">
      <w:pPr>
        <w:pStyle w:val="Corpsdetexte"/>
        <w:ind w:left="328"/>
        <w:rPr>
          <w:sz w:val="20"/>
        </w:rPr>
      </w:pPr>
      <w:r>
        <w:rPr>
          <w:noProof/>
          <w:sz w:val="20"/>
        </w:rPr>
      </w:r>
      <w:r>
        <w:rPr>
          <w:noProof/>
          <w:sz w:val="20"/>
        </w:rPr>
        <w:pict>
          <v:shape id="Text Box 5" o:spid="_x0000_s1046" type="#_x0000_t202" style="width:521.5pt;height:95pt;visibility:visible;mso-left-percent:-10001;mso-top-percent:-10001;mso-position-horizontal:absolute;mso-position-horizontal-relative:char;mso-position-vertical:absolute;mso-position-vertical-relative:line;mso-left-percent:-10001;mso-top-percent:-10001" fillcolor="#dae2f3" strokecolor="red">
            <v:textbox inset="0,0,0,0">
              <w:txbxContent>
                <w:p w:rsidR="004A5AF2" w:rsidRDefault="004A5AF2">
                  <w:pPr>
                    <w:pStyle w:val="Corpsdetexte"/>
                    <w:spacing w:before="63" w:line="242" w:lineRule="auto"/>
                    <w:ind w:left="137" w:right="559"/>
                    <w:jc w:val="both"/>
                  </w:pPr>
                  <w:r>
                    <w:t>La mutation 13910T des européens serait apparue entre -12300 ans -7000 ans avant J.C. La datation pour les mutations africaines serait du même ordre, peut-être un peu moins anciennes. De toute façon, à l’échelle de temps de l’évolution, ce sont des mutations récentes.</w:t>
                  </w:r>
                </w:p>
                <w:p w:rsidR="004A5AF2" w:rsidRDefault="004A5AF2">
                  <w:pPr>
                    <w:pStyle w:val="Corpsdetexte"/>
                    <w:ind w:left="137" w:right="901"/>
                    <w:jc w:val="both"/>
                  </w:pPr>
                  <w:r>
                    <w:t>La seule dérive génétique ne permet pas d’expliquer qu’elles aient pu se répandre à un tel degré dans les populations en si peu de temps.</w:t>
                  </w:r>
                </w:p>
                <w:p w:rsidR="004A5AF2" w:rsidRDefault="004A5AF2">
                  <w:pPr>
                    <w:pStyle w:val="Corpsdetexte"/>
                    <w:spacing w:line="267" w:lineRule="exact"/>
                    <w:ind w:left="137"/>
                    <w:jc w:val="both"/>
                  </w:pPr>
                  <w:r>
                    <w:t>Cela suggère l’intervention de la sélection naturelle.</w:t>
                  </w:r>
                </w:p>
              </w:txbxContent>
            </v:textbox>
            <w10:anchorlock/>
          </v:shape>
        </w:pict>
      </w:r>
    </w:p>
    <w:p w:rsidR="00913A81" w:rsidRDefault="00913A81">
      <w:pPr>
        <w:pStyle w:val="Corpsdetexte"/>
        <w:rPr>
          <w:i/>
          <w:sz w:val="4"/>
        </w:rPr>
      </w:pPr>
    </w:p>
    <w:p w:rsidR="00913A81" w:rsidRDefault="00803B82">
      <w:pPr>
        <w:pStyle w:val="Corpsdetexte"/>
        <w:ind w:left="336"/>
        <w:rPr>
          <w:sz w:val="20"/>
        </w:rPr>
      </w:pPr>
      <w:r>
        <w:rPr>
          <w:noProof/>
          <w:position w:val="-2"/>
          <w:sz w:val="20"/>
        </w:rPr>
      </w:r>
      <w:r>
        <w:rPr>
          <w:noProof/>
          <w:position w:val="-2"/>
          <w:sz w:val="20"/>
        </w:rPr>
        <w:pict>
          <v:shape id="Text Box 4" o:spid="_x0000_s1045" type="#_x0000_t202" style="width:521pt;height:59.05pt;visibility:visible;mso-left-percent:-10001;mso-top-percent:-10001;mso-position-horizontal:absolute;mso-position-horizontal-relative:char;mso-position-vertical:absolute;mso-position-vertical-relative:line;mso-left-percent:-10001;mso-top-percent:-10001" filled="f" strokecolor="#6f2f9f" strokeweight="3pt">
            <v:textbox inset="0,0,0,0">
              <w:txbxContent>
                <w:p w:rsidR="004A5AF2" w:rsidRDefault="004A5AF2">
                  <w:pPr>
                    <w:spacing w:before="72"/>
                    <w:ind w:left="144"/>
                    <w:rPr>
                      <w:sz w:val="16"/>
                    </w:rPr>
                  </w:pPr>
                  <w:r>
                    <w:rPr>
                      <w:sz w:val="16"/>
                    </w:rPr>
                    <w:t>RAPPEL</w:t>
                  </w:r>
                  <w:r w:rsidR="00E87211">
                    <w:rPr>
                      <w:sz w:val="16"/>
                    </w:rPr>
                    <w:t xml:space="preserve"> </w:t>
                  </w:r>
                  <w:r>
                    <w:rPr>
                      <w:sz w:val="16"/>
                    </w:rPr>
                    <w:t>SECONDE</w:t>
                  </w:r>
                  <w:r w:rsidR="008C1837">
                    <w:rPr>
                      <w:sz w:val="16"/>
                    </w:rPr>
                    <w:t xml:space="preserve"> </w:t>
                  </w:r>
                  <w:r>
                    <w:rPr>
                      <w:sz w:val="16"/>
                    </w:rPr>
                    <w:t>:</w:t>
                  </w:r>
                </w:p>
                <w:p w:rsidR="004A5AF2" w:rsidRDefault="004A5AF2">
                  <w:pPr>
                    <w:ind w:left="144"/>
                    <w:rPr>
                      <w:sz w:val="16"/>
                    </w:rPr>
                  </w:pPr>
                  <w:r>
                    <w:rPr>
                      <w:sz w:val="16"/>
                    </w:rPr>
                    <w:t xml:space="preserve">La diversité des allèles est l’un </w:t>
                  </w:r>
                  <w:r w:rsidR="008C1837">
                    <w:rPr>
                      <w:sz w:val="16"/>
                    </w:rPr>
                    <w:t>des aspects</w:t>
                  </w:r>
                  <w:r>
                    <w:rPr>
                      <w:sz w:val="16"/>
                    </w:rPr>
                    <w:t xml:space="preserve"> de la biodiversité.</w:t>
                  </w:r>
                </w:p>
                <w:p w:rsidR="004A5AF2" w:rsidRDefault="008C1837">
                  <w:pPr>
                    <w:spacing w:before="1"/>
                    <w:ind w:left="144"/>
                    <w:rPr>
                      <w:sz w:val="16"/>
                    </w:rPr>
                  </w:pPr>
                  <w:r>
                    <w:rPr>
                      <w:sz w:val="16"/>
                      <w:u w:val="single"/>
                    </w:rPr>
                    <w:t>La dérive</w:t>
                  </w:r>
                  <w:r w:rsidR="004A5AF2">
                    <w:rPr>
                      <w:sz w:val="16"/>
                      <w:u w:val="single"/>
                    </w:rPr>
                    <w:t xml:space="preserve"> génétique </w:t>
                  </w:r>
                  <w:r w:rsidR="004A5AF2">
                    <w:rPr>
                      <w:sz w:val="16"/>
                    </w:rPr>
                    <w:t>est une modification aléatoire de la diversité des allèles. Elle se produit de façon plus marquée lorsque l’effectif de la population est</w:t>
                  </w:r>
                </w:p>
                <w:p w:rsidR="004A5AF2" w:rsidRDefault="004A5AF2">
                  <w:pPr>
                    <w:spacing w:before="1"/>
                    <w:ind w:left="144"/>
                    <w:rPr>
                      <w:sz w:val="16"/>
                    </w:rPr>
                  </w:pPr>
                  <w:proofErr w:type="gramStart"/>
                  <w:r>
                    <w:rPr>
                      <w:sz w:val="16"/>
                    </w:rPr>
                    <w:t>faible</w:t>
                  </w:r>
                  <w:proofErr w:type="gramEnd"/>
                  <w:r>
                    <w:rPr>
                      <w:sz w:val="16"/>
                    </w:rPr>
                    <w:t>.</w:t>
                  </w:r>
                </w:p>
                <w:p w:rsidR="004A5AF2" w:rsidRDefault="004A5AF2">
                  <w:pPr>
                    <w:ind w:left="144"/>
                    <w:rPr>
                      <w:sz w:val="16"/>
                    </w:rPr>
                  </w:pPr>
                  <w:r>
                    <w:rPr>
                      <w:sz w:val="16"/>
                      <w:u w:val="single"/>
                    </w:rPr>
                    <w:t xml:space="preserve">La sélection naturelle </w:t>
                  </w:r>
                  <w:r>
                    <w:rPr>
                      <w:sz w:val="16"/>
                    </w:rPr>
                    <w:t>et la dérive génétique peuvent conduire à l ’apparition de nouveaux individus et de nouvelles espèces.</w:t>
                  </w:r>
                </w:p>
              </w:txbxContent>
            </v:textbox>
            <w10:anchorlock/>
          </v:shape>
        </w:pict>
      </w:r>
    </w:p>
    <w:p w:rsidR="00913A81" w:rsidRDefault="00913A81">
      <w:pPr>
        <w:pStyle w:val="Corpsdetexte"/>
        <w:spacing w:before="10"/>
        <w:rPr>
          <w:i/>
          <w:sz w:val="14"/>
        </w:rPr>
      </w:pPr>
    </w:p>
    <w:tbl>
      <w:tblPr>
        <w:tblStyle w:val="TableNormal"/>
        <w:tblW w:w="0" w:type="auto"/>
        <w:tblInd w:w="3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46"/>
        <w:gridCol w:w="4508"/>
        <w:gridCol w:w="170"/>
      </w:tblGrid>
      <w:tr w:rsidR="00913A81">
        <w:trPr>
          <w:trHeight w:val="256"/>
        </w:trPr>
        <w:tc>
          <w:tcPr>
            <w:tcW w:w="10454" w:type="dxa"/>
            <w:gridSpan w:val="2"/>
            <w:tcBorders>
              <w:bottom w:val="thickThinMediumGap" w:sz="4" w:space="0" w:color="000000"/>
            </w:tcBorders>
          </w:tcPr>
          <w:p w:rsidR="00913A81" w:rsidRDefault="001263E7">
            <w:pPr>
              <w:pStyle w:val="TableParagraph"/>
              <w:spacing w:line="236" w:lineRule="exact"/>
              <w:rPr>
                <w:b/>
              </w:rPr>
            </w:pPr>
            <w:r>
              <w:rPr>
                <w:b/>
                <w:u w:val="double"/>
              </w:rPr>
              <w:t>Document6</w:t>
            </w:r>
            <w:r>
              <w:rPr>
                <w:b/>
              </w:rPr>
              <w:t>Fréquence</w:t>
            </w:r>
            <w:r w:rsidR="004A5AF2">
              <w:rPr>
                <w:b/>
              </w:rPr>
              <w:t xml:space="preserve"> </w:t>
            </w:r>
            <w:r>
              <w:rPr>
                <w:b/>
              </w:rPr>
              <w:t>du</w:t>
            </w:r>
            <w:r w:rsidR="004A5AF2">
              <w:rPr>
                <w:b/>
              </w:rPr>
              <w:t xml:space="preserve"> </w:t>
            </w:r>
            <w:r>
              <w:rPr>
                <w:b/>
              </w:rPr>
              <w:t>phénotype</w:t>
            </w:r>
            <w:r w:rsidR="004A5AF2">
              <w:rPr>
                <w:b/>
              </w:rPr>
              <w:t xml:space="preserve"> </w:t>
            </w:r>
            <w:r>
              <w:rPr>
                <w:b/>
              </w:rPr>
              <w:t>LP</w:t>
            </w:r>
          </w:p>
        </w:tc>
        <w:tc>
          <w:tcPr>
            <w:tcW w:w="170" w:type="dxa"/>
            <w:tcBorders>
              <w:top w:val="nil"/>
              <w:bottom w:val="single" w:sz="8" w:space="0" w:color="000000"/>
              <w:right w:val="nil"/>
            </w:tcBorders>
          </w:tcPr>
          <w:p w:rsidR="00913A81" w:rsidRDefault="00913A81">
            <w:pPr>
              <w:pStyle w:val="TableParagraph"/>
              <w:ind w:left="0"/>
              <w:rPr>
                <w:rFonts w:ascii="Times New Roman"/>
                <w:sz w:val="18"/>
              </w:rPr>
            </w:pPr>
          </w:p>
        </w:tc>
      </w:tr>
      <w:tr w:rsidR="00913A81">
        <w:trPr>
          <w:trHeight w:val="505"/>
        </w:trPr>
        <w:tc>
          <w:tcPr>
            <w:tcW w:w="5946" w:type="dxa"/>
            <w:tcBorders>
              <w:top w:val="thinThickMediumGap" w:sz="4" w:space="0" w:color="000000"/>
              <w:left w:val="single" w:sz="8" w:space="0" w:color="000000"/>
              <w:bottom w:val="single" w:sz="8" w:space="0" w:color="000000"/>
              <w:right w:val="single" w:sz="8" w:space="0" w:color="000000"/>
            </w:tcBorders>
          </w:tcPr>
          <w:p w:rsidR="00913A81" w:rsidRDefault="001263E7">
            <w:pPr>
              <w:pStyle w:val="TableParagraph"/>
              <w:spacing w:before="83"/>
              <w:ind w:left="142"/>
              <w:rPr>
                <w:b/>
              </w:rPr>
            </w:pPr>
            <w:r>
              <w:rPr>
                <w:b/>
              </w:rPr>
              <w:t>POPULATIONSET MODEDEVIE</w:t>
            </w:r>
          </w:p>
        </w:tc>
        <w:tc>
          <w:tcPr>
            <w:tcW w:w="4678" w:type="dxa"/>
            <w:gridSpan w:val="2"/>
            <w:tcBorders>
              <w:top w:val="nil"/>
              <w:left w:val="single" w:sz="8" w:space="0" w:color="000000"/>
              <w:bottom w:val="single" w:sz="8" w:space="0" w:color="000000"/>
              <w:right w:val="single" w:sz="8" w:space="0" w:color="000000"/>
            </w:tcBorders>
          </w:tcPr>
          <w:p w:rsidR="00913A81" w:rsidRDefault="001263E7">
            <w:pPr>
              <w:pStyle w:val="TableParagraph"/>
              <w:spacing w:before="83"/>
              <w:ind w:left="1562"/>
              <w:rPr>
                <w:b/>
              </w:rPr>
            </w:pPr>
            <w:r>
              <w:rPr>
                <w:b/>
              </w:rPr>
              <w:t>%</w:t>
            </w:r>
            <w:proofErr w:type="spellStart"/>
            <w:r>
              <w:rPr>
                <w:b/>
              </w:rPr>
              <w:t>phénotypesLP</w:t>
            </w:r>
            <w:proofErr w:type="spellEnd"/>
          </w:p>
        </w:tc>
      </w:tr>
      <w:tr w:rsidR="00913A81">
        <w:trPr>
          <w:trHeight w:val="412"/>
        </w:trPr>
        <w:tc>
          <w:tcPr>
            <w:tcW w:w="5946" w:type="dxa"/>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1"/>
              <w:ind w:left="142"/>
            </w:pPr>
            <w:r>
              <w:t>Bédouins</w:t>
            </w:r>
            <w:r w:rsidR="004A5AF2">
              <w:t xml:space="preserve"> </w:t>
            </w:r>
            <w:r>
              <w:t>jordaniens</w:t>
            </w:r>
            <w:r w:rsidR="004A5AF2">
              <w:t xml:space="preserve"> </w:t>
            </w:r>
            <w:r>
              <w:t>ou</w:t>
            </w:r>
            <w:r w:rsidR="004A5AF2">
              <w:t xml:space="preserve"> </w:t>
            </w:r>
            <w:r>
              <w:t>saoudiens</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1"/>
              <w:ind w:left="2019" w:right="2002"/>
              <w:jc w:val="center"/>
            </w:pPr>
            <w:r>
              <w:t>76%</w:t>
            </w:r>
          </w:p>
        </w:tc>
      </w:tr>
      <w:tr w:rsidR="00913A81">
        <w:trPr>
          <w:trHeight w:val="412"/>
        </w:trPr>
        <w:tc>
          <w:tcPr>
            <w:tcW w:w="5946" w:type="dxa"/>
            <w:tcBorders>
              <w:top w:val="single" w:sz="8" w:space="0" w:color="000000"/>
              <w:left w:val="single" w:sz="8" w:space="0" w:color="000000"/>
              <w:bottom w:val="single" w:sz="8" w:space="0" w:color="000000"/>
              <w:right w:val="single" w:sz="8" w:space="0" w:color="000000"/>
            </w:tcBorders>
          </w:tcPr>
          <w:p w:rsidR="00913A81" w:rsidRDefault="001263E7">
            <w:pPr>
              <w:pStyle w:val="TableParagraph"/>
              <w:spacing w:before="70"/>
              <w:ind w:left="142"/>
            </w:pPr>
            <w:r>
              <w:t>Jordaniens</w:t>
            </w:r>
            <w:r w:rsidR="004A5AF2">
              <w:t xml:space="preserve"> </w:t>
            </w:r>
            <w:r>
              <w:t>ou</w:t>
            </w:r>
            <w:r w:rsidR="004A5AF2">
              <w:t xml:space="preserve"> </w:t>
            </w:r>
            <w:r>
              <w:t>saoudiens</w:t>
            </w:r>
            <w:r w:rsidR="004A5AF2">
              <w:t xml:space="preserve"> </w:t>
            </w:r>
            <w:r>
              <w:t>non</w:t>
            </w:r>
            <w:r w:rsidR="004A5AF2">
              <w:t xml:space="preserve"> </w:t>
            </w:r>
            <w:r>
              <w:t>nomades</w:t>
            </w:r>
            <w:r w:rsidR="004A5AF2">
              <w:t xml:space="preserve"> </w:t>
            </w:r>
            <w:r>
              <w:t>(villes</w:t>
            </w:r>
            <w:r w:rsidR="004A5AF2">
              <w:t xml:space="preserve"> </w:t>
            </w:r>
            <w:r>
              <w:t>notamment)</w:t>
            </w:r>
          </w:p>
        </w:tc>
        <w:tc>
          <w:tcPr>
            <w:tcW w:w="4678" w:type="dxa"/>
            <w:gridSpan w:val="2"/>
            <w:tcBorders>
              <w:top w:val="single" w:sz="8" w:space="0" w:color="000000"/>
              <w:left w:val="single" w:sz="8" w:space="0" w:color="000000"/>
              <w:bottom w:val="single" w:sz="8" w:space="0" w:color="000000"/>
              <w:right w:val="single" w:sz="8" w:space="0" w:color="000000"/>
            </w:tcBorders>
          </w:tcPr>
          <w:p w:rsidR="00913A81" w:rsidRDefault="001263E7">
            <w:pPr>
              <w:pStyle w:val="TableParagraph"/>
              <w:spacing w:before="70"/>
              <w:ind w:left="2019" w:right="2002"/>
              <w:jc w:val="center"/>
            </w:pPr>
            <w:r>
              <w:t>25%</w:t>
            </w:r>
          </w:p>
        </w:tc>
      </w:tr>
      <w:tr w:rsidR="00913A81">
        <w:trPr>
          <w:trHeight w:val="411"/>
        </w:trPr>
        <w:tc>
          <w:tcPr>
            <w:tcW w:w="5946" w:type="dxa"/>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0"/>
              <w:ind w:left="142"/>
            </w:pPr>
            <w:r>
              <w:t>Beja</w:t>
            </w:r>
            <w:r w:rsidR="004A5AF2">
              <w:t xml:space="preserve"> </w:t>
            </w:r>
            <w:r>
              <w:t>du</w:t>
            </w:r>
            <w:r w:rsidR="004A5AF2">
              <w:t xml:space="preserve"> </w:t>
            </w:r>
            <w:r>
              <w:t>nord</w:t>
            </w:r>
            <w:r w:rsidR="004A5AF2">
              <w:t xml:space="preserve"> </w:t>
            </w:r>
            <w:r>
              <w:t>du</w:t>
            </w:r>
            <w:r w:rsidR="004A5AF2">
              <w:t xml:space="preserve"> </w:t>
            </w:r>
            <w:r>
              <w:t>Soudan</w:t>
            </w:r>
            <w:r w:rsidR="004A5AF2">
              <w:t xml:space="preserve"> </w:t>
            </w:r>
            <w:r>
              <w:t>à</w:t>
            </w:r>
            <w:r w:rsidR="004A5AF2">
              <w:t xml:space="preserve"> </w:t>
            </w:r>
            <w:r>
              <w:t>mode</w:t>
            </w:r>
            <w:r w:rsidR="004A5AF2">
              <w:t xml:space="preserve"> </w:t>
            </w:r>
            <w:r>
              <w:t>de</w:t>
            </w:r>
            <w:r w:rsidR="004A5AF2">
              <w:t xml:space="preserve"> </w:t>
            </w:r>
            <w:r>
              <w:t>vie</w:t>
            </w:r>
            <w:r w:rsidR="004A5AF2">
              <w:t xml:space="preserve"> </w:t>
            </w:r>
            <w:r>
              <w:t>nomade</w:t>
            </w:r>
            <w:r w:rsidR="004A5AF2">
              <w:t xml:space="preserve"> </w:t>
            </w:r>
            <w:r>
              <w:t>et</w:t>
            </w:r>
            <w:r w:rsidR="004A5AF2">
              <w:t xml:space="preserve"> </w:t>
            </w:r>
            <w:r>
              <w:t>pastoral</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0"/>
              <w:ind w:left="2019" w:right="2002"/>
              <w:jc w:val="center"/>
            </w:pPr>
            <w:r>
              <w:t>87%</w:t>
            </w:r>
          </w:p>
        </w:tc>
      </w:tr>
      <w:tr w:rsidR="00913A81">
        <w:trPr>
          <w:trHeight w:val="411"/>
        </w:trPr>
        <w:tc>
          <w:tcPr>
            <w:tcW w:w="5946" w:type="dxa"/>
            <w:tcBorders>
              <w:top w:val="single" w:sz="8" w:space="0" w:color="000000"/>
              <w:left w:val="single" w:sz="8" w:space="0" w:color="000000"/>
              <w:bottom w:val="single" w:sz="8" w:space="0" w:color="000000"/>
              <w:right w:val="single" w:sz="8" w:space="0" w:color="000000"/>
            </w:tcBorders>
          </w:tcPr>
          <w:p w:rsidR="00913A81" w:rsidRDefault="001263E7">
            <w:pPr>
              <w:pStyle w:val="TableParagraph"/>
              <w:spacing w:before="70"/>
              <w:ind w:left="142"/>
            </w:pPr>
            <w:r>
              <w:t>Nilotes</w:t>
            </w:r>
            <w:r w:rsidR="004A5AF2">
              <w:t xml:space="preserve"> </w:t>
            </w:r>
            <w:r>
              <w:t>du</w:t>
            </w:r>
            <w:r w:rsidR="004A5AF2">
              <w:t xml:space="preserve"> </w:t>
            </w:r>
            <w:r>
              <w:t>sud</w:t>
            </w:r>
            <w:r w:rsidR="004A5AF2">
              <w:t xml:space="preserve"> </w:t>
            </w:r>
            <w:r>
              <w:t>du</w:t>
            </w:r>
            <w:r w:rsidR="004A5AF2">
              <w:t xml:space="preserve"> </w:t>
            </w:r>
            <w:r>
              <w:t>soudan</w:t>
            </w:r>
            <w:r w:rsidR="004A5AF2">
              <w:t xml:space="preserve"> </w:t>
            </w:r>
            <w:r>
              <w:t>consommant</w:t>
            </w:r>
            <w:r w:rsidR="004A5AF2">
              <w:t xml:space="preserve"> </w:t>
            </w:r>
            <w:r>
              <w:t>peu</w:t>
            </w:r>
            <w:r w:rsidR="004A5AF2">
              <w:t xml:space="preserve"> </w:t>
            </w:r>
            <w:r>
              <w:t>de</w:t>
            </w:r>
            <w:r w:rsidR="004A5AF2">
              <w:t xml:space="preserve"> </w:t>
            </w:r>
            <w:r>
              <w:t>lait</w:t>
            </w:r>
          </w:p>
        </w:tc>
        <w:tc>
          <w:tcPr>
            <w:tcW w:w="4678" w:type="dxa"/>
            <w:gridSpan w:val="2"/>
            <w:tcBorders>
              <w:top w:val="single" w:sz="8" w:space="0" w:color="000000"/>
              <w:left w:val="single" w:sz="8" w:space="0" w:color="000000"/>
              <w:bottom w:val="single" w:sz="8" w:space="0" w:color="000000"/>
              <w:right w:val="single" w:sz="8" w:space="0" w:color="000000"/>
            </w:tcBorders>
          </w:tcPr>
          <w:p w:rsidR="00913A81" w:rsidRDefault="001263E7">
            <w:pPr>
              <w:pStyle w:val="TableParagraph"/>
              <w:spacing w:before="70"/>
              <w:ind w:left="2019" w:right="2003"/>
              <w:jc w:val="center"/>
            </w:pPr>
            <w:r>
              <w:t>25,5%</w:t>
            </w:r>
          </w:p>
        </w:tc>
      </w:tr>
      <w:tr w:rsidR="00913A81">
        <w:trPr>
          <w:trHeight w:val="411"/>
        </w:trPr>
        <w:tc>
          <w:tcPr>
            <w:tcW w:w="5946" w:type="dxa"/>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0"/>
              <w:ind w:left="142"/>
            </w:pPr>
            <w:r>
              <w:t>Masaï</w:t>
            </w:r>
            <w:r w:rsidR="004A5AF2">
              <w:t xml:space="preserve"> </w:t>
            </w:r>
            <w:r>
              <w:t>du</w:t>
            </w:r>
            <w:r w:rsidR="004A5AF2">
              <w:t xml:space="preserve"> </w:t>
            </w:r>
            <w:r>
              <w:t>Kenya</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0"/>
              <w:ind w:left="2019" w:right="2002"/>
              <w:jc w:val="center"/>
            </w:pPr>
            <w:r>
              <w:t>71%</w:t>
            </w:r>
          </w:p>
        </w:tc>
      </w:tr>
      <w:tr w:rsidR="00913A81">
        <w:trPr>
          <w:trHeight w:val="484"/>
        </w:trPr>
        <w:tc>
          <w:tcPr>
            <w:tcW w:w="5946" w:type="dxa"/>
            <w:tcBorders>
              <w:top w:val="single" w:sz="8" w:space="0" w:color="000000"/>
              <w:left w:val="single" w:sz="8" w:space="0" w:color="000000"/>
              <w:bottom w:val="single" w:sz="8" w:space="0" w:color="000000"/>
              <w:right w:val="single" w:sz="8" w:space="0" w:color="000000"/>
            </w:tcBorders>
          </w:tcPr>
          <w:p w:rsidR="00913A81" w:rsidRDefault="001263E7">
            <w:pPr>
              <w:pStyle w:val="TableParagraph"/>
              <w:spacing w:before="71"/>
              <w:ind w:left="142"/>
            </w:pPr>
            <w:r>
              <w:t>Masaï</w:t>
            </w:r>
            <w:r w:rsidR="004A5AF2">
              <w:t xml:space="preserve"> </w:t>
            </w:r>
            <w:r>
              <w:t>de</w:t>
            </w:r>
            <w:r w:rsidR="004A5AF2">
              <w:t xml:space="preserve"> </w:t>
            </w:r>
            <w:r>
              <w:t>Tanzanie</w:t>
            </w:r>
          </w:p>
        </w:tc>
        <w:tc>
          <w:tcPr>
            <w:tcW w:w="4678" w:type="dxa"/>
            <w:gridSpan w:val="2"/>
            <w:tcBorders>
              <w:top w:val="single" w:sz="8" w:space="0" w:color="000000"/>
              <w:left w:val="single" w:sz="8" w:space="0" w:color="000000"/>
              <w:bottom w:val="single" w:sz="8" w:space="0" w:color="000000"/>
              <w:right w:val="single" w:sz="8" w:space="0" w:color="000000"/>
            </w:tcBorders>
          </w:tcPr>
          <w:p w:rsidR="00913A81" w:rsidRDefault="001263E7">
            <w:pPr>
              <w:pStyle w:val="TableParagraph"/>
              <w:spacing w:before="71"/>
              <w:ind w:left="2019" w:right="2003"/>
              <w:jc w:val="center"/>
            </w:pPr>
            <w:r>
              <w:t>59%</w:t>
            </w:r>
          </w:p>
        </w:tc>
      </w:tr>
      <w:tr w:rsidR="00913A81">
        <w:trPr>
          <w:trHeight w:val="487"/>
        </w:trPr>
        <w:tc>
          <w:tcPr>
            <w:tcW w:w="5946" w:type="dxa"/>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0"/>
              <w:ind w:left="142"/>
            </w:pPr>
            <w:r>
              <w:t>Sandawe,</w:t>
            </w:r>
            <w:r w:rsidR="004A5AF2">
              <w:t xml:space="preserve"> </w:t>
            </w:r>
            <w:r>
              <w:t>population</w:t>
            </w:r>
            <w:r w:rsidR="004A5AF2">
              <w:t xml:space="preserve"> </w:t>
            </w:r>
            <w:r>
              <w:t>de</w:t>
            </w:r>
            <w:r w:rsidR="004A5AF2">
              <w:t xml:space="preserve"> </w:t>
            </w:r>
            <w:r>
              <w:t>chasseurs</w:t>
            </w:r>
            <w:r w:rsidR="004A5AF2">
              <w:t xml:space="preserve"> </w:t>
            </w:r>
            <w:r>
              <w:t>cueilleurs</w:t>
            </w:r>
            <w:r w:rsidR="004A5AF2">
              <w:t xml:space="preserve"> </w:t>
            </w:r>
            <w:r>
              <w:t>de</w:t>
            </w:r>
            <w:r w:rsidR="004A5AF2">
              <w:t xml:space="preserve"> </w:t>
            </w:r>
            <w:r>
              <w:t>Tanzanie</w:t>
            </w:r>
          </w:p>
        </w:tc>
        <w:tc>
          <w:tcPr>
            <w:tcW w:w="4678" w:type="dxa"/>
            <w:gridSpan w:val="2"/>
            <w:tcBorders>
              <w:top w:val="single" w:sz="8" w:space="0" w:color="000000"/>
              <w:left w:val="single" w:sz="8" w:space="0" w:color="000000"/>
              <w:bottom w:val="single" w:sz="8" w:space="0" w:color="000000"/>
              <w:right w:val="single" w:sz="8" w:space="0" w:color="000000"/>
            </w:tcBorders>
            <w:shd w:val="clear" w:color="auto" w:fill="E7E7E7"/>
          </w:tcPr>
          <w:p w:rsidR="00913A81" w:rsidRDefault="001263E7">
            <w:pPr>
              <w:pStyle w:val="TableParagraph"/>
              <w:spacing w:before="70"/>
              <w:ind w:left="2019" w:right="2002"/>
              <w:jc w:val="center"/>
            </w:pPr>
            <w:r>
              <w:t>22%</w:t>
            </w:r>
          </w:p>
        </w:tc>
      </w:tr>
    </w:tbl>
    <w:p w:rsidR="00913A81" w:rsidRDefault="00913A81">
      <w:pPr>
        <w:jc w:val="center"/>
        <w:sectPr w:rsidR="00913A81">
          <w:footerReference w:type="default" r:id="rId17"/>
          <w:pgSz w:w="11910" w:h="16840"/>
          <w:pgMar w:top="680" w:right="420" w:bottom="1180" w:left="380" w:header="0" w:footer="998" w:gutter="0"/>
          <w:pgNumType w:start="3"/>
          <w:cols w:space="720"/>
        </w:sectPr>
      </w:pPr>
    </w:p>
    <w:tbl>
      <w:tblPr>
        <w:tblStyle w:val="TableNormal"/>
        <w:tblW w:w="0" w:type="auto"/>
        <w:tblInd w:w="35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0460"/>
      </w:tblGrid>
      <w:tr w:rsidR="00913A81">
        <w:trPr>
          <w:trHeight w:val="270"/>
        </w:trPr>
        <w:tc>
          <w:tcPr>
            <w:tcW w:w="10460" w:type="dxa"/>
          </w:tcPr>
          <w:p w:rsidR="00913A81" w:rsidRDefault="001263E7">
            <w:pPr>
              <w:pStyle w:val="TableParagraph"/>
              <w:spacing w:line="250" w:lineRule="exact"/>
              <w:rPr>
                <w:b/>
              </w:rPr>
            </w:pPr>
            <w:r>
              <w:rPr>
                <w:b/>
                <w:u w:val="double"/>
              </w:rPr>
              <w:lastRenderedPageBreak/>
              <w:t>Document</w:t>
            </w:r>
            <w:r w:rsidR="00E87211">
              <w:rPr>
                <w:b/>
                <w:u w:val="double"/>
              </w:rPr>
              <w:t xml:space="preserve"> </w:t>
            </w:r>
            <w:r>
              <w:rPr>
                <w:b/>
                <w:u w:val="double"/>
              </w:rPr>
              <w:t>7</w:t>
            </w:r>
            <w:r w:rsidR="00E87211">
              <w:rPr>
                <w:b/>
                <w:u w:val="double"/>
              </w:rPr>
              <w:t xml:space="preserve"> </w:t>
            </w:r>
            <w:r>
              <w:rPr>
                <w:b/>
              </w:rPr>
              <w:t>Domestication</w:t>
            </w:r>
            <w:r w:rsidR="004A5AF2">
              <w:rPr>
                <w:b/>
              </w:rPr>
              <w:t xml:space="preserve"> </w:t>
            </w:r>
            <w:r>
              <w:rPr>
                <w:b/>
              </w:rPr>
              <w:t>et</w:t>
            </w:r>
            <w:r w:rsidR="004A5AF2">
              <w:rPr>
                <w:b/>
              </w:rPr>
              <w:t xml:space="preserve"> </w:t>
            </w:r>
            <w:r>
              <w:rPr>
                <w:b/>
              </w:rPr>
              <w:t>élevage</w:t>
            </w:r>
          </w:p>
        </w:tc>
      </w:tr>
      <w:tr w:rsidR="00913A81">
        <w:trPr>
          <w:trHeight w:val="4258"/>
        </w:trPr>
        <w:tc>
          <w:tcPr>
            <w:tcW w:w="10460" w:type="dxa"/>
          </w:tcPr>
          <w:p w:rsidR="00913A81" w:rsidRDefault="00803B82">
            <w:pPr>
              <w:pStyle w:val="TableParagraph"/>
              <w:spacing w:before="121"/>
              <w:ind w:left="6725"/>
              <w:rPr>
                <w:sz w:val="20"/>
              </w:rPr>
            </w:pPr>
            <w:r>
              <w:rPr>
                <w:noProof/>
                <w:sz w:val="20"/>
                <w:u w:val="single"/>
                <w:lang w:eastAsia="fr-FR"/>
              </w:rPr>
              <w:pict>
                <v:rect id="_x0000_s1044" style="position:absolute;left:0;text-align:left;margin-left:8.1pt;margin-top:6.55pt;width:319.8pt;height:199.65pt;z-index:487588864;mso-position-horizontal-relative:text;mso-position-vertical-relative:text">
                  <v:textbox>
                    <w:txbxContent>
                      <w:p w:rsidR="00E87211" w:rsidRDefault="00E87211">
                        <w:r w:rsidRPr="00E87211">
                          <w:rPr>
                            <w:noProof/>
                          </w:rPr>
                          <w:drawing>
                            <wp:inline distT="0" distB="0" distL="0" distR="0">
                              <wp:extent cx="3869055" cy="2478628"/>
                              <wp:effectExtent l="19050" t="0" r="0" b="0"/>
                              <wp:docPr id="6" name="Imag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8"/>
                                      <a:srcRect/>
                                      <a:stretch>
                                        <a:fillRect/>
                                      </a:stretch>
                                    </pic:blipFill>
                                    <pic:spPr bwMode="auto">
                                      <a:xfrm>
                                        <a:off x="0" y="0"/>
                                        <a:ext cx="3869055" cy="2478628"/>
                                      </a:xfrm>
                                      <a:prstGeom prst="rect">
                                        <a:avLst/>
                                      </a:prstGeom>
                                      <a:noFill/>
                                      <a:ln w="9525">
                                        <a:noFill/>
                                        <a:miter lim="800000"/>
                                        <a:headEnd/>
                                        <a:tailEnd/>
                                      </a:ln>
                                    </pic:spPr>
                                  </pic:pic>
                                </a:graphicData>
                              </a:graphic>
                            </wp:inline>
                          </w:drawing>
                        </w:r>
                      </w:p>
                    </w:txbxContent>
                  </v:textbox>
                </v:rect>
              </w:pict>
            </w:r>
            <w:r w:rsidR="001263E7">
              <w:rPr>
                <w:sz w:val="20"/>
                <w:u w:val="single"/>
              </w:rPr>
              <w:t>Quelques</w:t>
            </w:r>
            <w:r w:rsidR="00E87211">
              <w:rPr>
                <w:sz w:val="20"/>
                <w:u w:val="single"/>
              </w:rPr>
              <w:t xml:space="preserve"> </w:t>
            </w:r>
            <w:proofErr w:type="gramStart"/>
            <w:r w:rsidR="001263E7">
              <w:rPr>
                <w:sz w:val="20"/>
                <w:u w:val="single"/>
              </w:rPr>
              <w:t>dates</w:t>
            </w:r>
            <w:r w:rsidR="001263E7">
              <w:rPr>
                <w:sz w:val="20"/>
              </w:rPr>
              <w:t>:</w:t>
            </w:r>
            <w:proofErr w:type="gramEnd"/>
          </w:p>
          <w:p w:rsidR="00913A81" w:rsidRDefault="001263E7">
            <w:pPr>
              <w:pStyle w:val="TableParagraph"/>
              <w:numPr>
                <w:ilvl w:val="0"/>
                <w:numId w:val="1"/>
              </w:numPr>
              <w:tabs>
                <w:tab w:val="left" w:pos="6870"/>
              </w:tabs>
              <w:ind w:right="603" w:firstLine="0"/>
              <w:rPr>
                <w:sz w:val="20"/>
              </w:rPr>
            </w:pPr>
            <w:proofErr w:type="gramStart"/>
            <w:r>
              <w:rPr>
                <w:b/>
                <w:sz w:val="20"/>
              </w:rPr>
              <w:t>vers</w:t>
            </w:r>
            <w:proofErr w:type="gramEnd"/>
            <w:r>
              <w:rPr>
                <w:b/>
                <w:sz w:val="20"/>
              </w:rPr>
              <w:t xml:space="preserve"> – 10 000 ans </w:t>
            </w:r>
            <w:r>
              <w:rPr>
                <w:sz w:val="20"/>
              </w:rPr>
              <w:t>: début de</w:t>
            </w:r>
            <w:r w:rsidR="004A5AF2">
              <w:rPr>
                <w:sz w:val="20"/>
              </w:rPr>
              <w:t xml:space="preserve"> </w:t>
            </w:r>
            <w:r>
              <w:rPr>
                <w:sz w:val="20"/>
              </w:rPr>
              <w:t>domestication des animaux: chèvre</w:t>
            </w:r>
            <w:r w:rsidR="004A5AF2">
              <w:rPr>
                <w:sz w:val="20"/>
              </w:rPr>
              <w:t xml:space="preserve"> </w:t>
            </w:r>
            <w:r>
              <w:rPr>
                <w:sz w:val="20"/>
              </w:rPr>
              <w:t>,</w:t>
            </w:r>
            <w:r w:rsidR="004A5AF2">
              <w:rPr>
                <w:sz w:val="20"/>
              </w:rPr>
              <w:t xml:space="preserve"> </w:t>
            </w:r>
            <w:r>
              <w:rPr>
                <w:sz w:val="20"/>
              </w:rPr>
              <w:t>mouton,</w:t>
            </w:r>
            <w:r w:rsidR="004A5AF2">
              <w:rPr>
                <w:sz w:val="20"/>
              </w:rPr>
              <w:t xml:space="preserve"> </w:t>
            </w:r>
            <w:r>
              <w:rPr>
                <w:sz w:val="20"/>
              </w:rPr>
              <w:t>porc</w:t>
            </w:r>
            <w:r w:rsidR="004A5AF2">
              <w:rPr>
                <w:sz w:val="20"/>
              </w:rPr>
              <w:t xml:space="preserve"> </w:t>
            </w:r>
            <w:r>
              <w:rPr>
                <w:sz w:val="20"/>
              </w:rPr>
              <w:t>et</w:t>
            </w:r>
            <w:r w:rsidR="004A5AF2">
              <w:rPr>
                <w:sz w:val="20"/>
              </w:rPr>
              <w:t xml:space="preserve"> </w:t>
            </w:r>
            <w:r>
              <w:rPr>
                <w:sz w:val="20"/>
              </w:rPr>
              <w:t>bœuf/Proche-Orient</w:t>
            </w:r>
          </w:p>
          <w:p w:rsidR="00913A81" w:rsidRDefault="001263E7">
            <w:pPr>
              <w:pStyle w:val="TableParagraph"/>
              <w:numPr>
                <w:ilvl w:val="0"/>
                <w:numId w:val="1"/>
              </w:numPr>
              <w:tabs>
                <w:tab w:val="left" w:pos="6870"/>
              </w:tabs>
              <w:ind w:right="296" w:firstLine="0"/>
              <w:rPr>
                <w:sz w:val="20"/>
              </w:rPr>
            </w:pPr>
            <w:r>
              <w:rPr>
                <w:b/>
                <w:sz w:val="20"/>
              </w:rPr>
              <w:t xml:space="preserve">- 9000 </w:t>
            </w:r>
            <w:proofErr w:type="gramStart"/>
            <w:r>
              <w:rPr>
                <w:b/>
                <w:sz w:val="20"/>
              </w:rPr>
              <w:t>ans</w:t>
            </w:r>
            <w:r>
              <w:rPr>
                <w:sz w:val="20"/>
              </w:rPr>
              <w:t>:</w:t>
            </w:r>
            <w:proofErr w:type="gramEnd"/>
            <w:r>
              <w:rPr>
                <w:sz w:val="20"/>
              </w:rPr>
              <w:t xml:space="preserve"> traces de lipides laitiers </w:t>
            </w:r>
            <w:proofErr w:type="spellStart"/>
            <w:r>
              <w:rPr>
                <w:sz w:val="20"/>
              </w:rPr>
              <w:t>dansles</w:t>
            </w:r>
            <w:proofErr w:type="spellEnd"/>
            <w:r>
              <w:rPr>
                <w:sz w:val="20"/>
              </w:rPr>
              <w:t xml:space="preserve"> poteries /Turquie</w:t>
            </w:r>
          </w:p>
          <w:p w:rsidR="00913A81" w:rsidRDefault="001263E7">
            <w:pPr>
              <w:pStyle w:val="TableParagraph"/>
              <w:ind w:left="6725" w:right="257"/>
              <w:rPr>
                <w:sz w:val="20"/>
              </w:rPr>
            </w:pPr>
            <w:r>
              <w:rPr>
                <w:sz w:val="20"/>
              </w:rPr>
              <w:t>*</w:t>
            </w:r>
            <w:r>
              <w:rPr>
                <w:b/>
                <w:sz w:val="20"/>
              </w:rPr>
              <w:t xml:space="preserve">- 7500 </w:t>
            </w:r>
            <w:proofErr w:type="gramStart"/>
            <w:r>
              <w:rPr>
                <w:b/>
                <w:sz w:val="20"/>
              </w:rPr>
              <w:t>ans</w:t>
            </w:r>
            <w:r>
              <w:rPr>
                <w:sz w:val="20"/>
              </w:rPr>
              <w:t>:</w:t>
            </w:r>
            <w:proofErr w:type="gramEnd"/>
            <w:r>
              <w:rPr>
                <w:sz w:val="20"/>
              </w:rPr>
              <w:t xml:space="preserve"> traces de lipides laitiers dans</w:t>
            </w:r>
            <w:r w:rsidR="004A5AF2">
              <w:rPr>
                <w:sz w:val="20"/>
              </w:rPr>
              <w:t xml:space="preserve"> </w:t>
            </w:r>
            <w:r>
              <w:rPr>
                <w:sz w:val="20"/>
              </w:rPr>
              <w:t>des</w:t>
            </w:r>
            <w:r w:rsidR="004A5AF2">
              <w:rPr>
                <w:sz w:val="20"/>
              </w:rPr>
              <w:t xml:space="preserve"> </w:t>
            </w:r>
            <w:r>
              <w:rPr>
                <w:sz w:val="20"/>
              </w:rPr>
              <w:t>poteries</w:t>
            </w:r>
            <w:r w:rsidR="004A5AF2">
              <w:rPr>
                <w:sz w:val="20"/>
              </w:rPr>
              <w:t xml:space="preserve"> </w:t>
            </w:r>
            <w:r>
              <w:rPr>
                <w:sz w:val="20"/>
              </w:rPr>
              <w:t>percées</w:t>
            </w:r>
            <w:r w:rsidR="004A5AF2">
              <w:rPr>
                <w:sz w:val="20"/>
              </w:rPr>
              <w:t xml:space="preserve"> </w:t>
            </w:r>
            <w:r>
              <w:rPr>
                <w:sz w:val="20"/>
              </w:rPr>
              <w:t>de</w:t>
            </w:r>
            <w:r w:rsidR="004A5AF2">
              <w:rPr>
                <w:sz w:val="20"/>
              </w:rPr>
              <w:t xml:space="preserve"> </w:t>
            </w:r>
            <w:r>
              <w:rPr>
                <w:sz w:val="20"/>
              </w:rPr>
              <w:t>trous</w:t>
            </w:r>
            <w:r w:rsidR="004A5AF2">
              <w:rPr>
                <w:sz w:val="20"/>
              </w:rPr>
              <w:t xml:space="preserve"> </w:t>
            </w:r>
            <w:r>
              <w:rPr>
                <w:sz w:val="20"/>
              </w:rPr>
              <w:t>interprétées</w:t>
            </w:r>
            <w:r w:rsidR="004A5AF2">
              <w:rPr>
                <w:sz w:val="20"/>
              </w:rPr>
              <w:t xml:space="preserve"> </w:t>
            </w:r>
            <w:r>
              <w:rPr>
                <w:sz w:val="20"/>
              </w:rPr>
              <w:t>comme des faisselles ayant servi à</w:t>
            </w:r>
            <w:r w:rsidR="004A5AF2">
              <w:rPr>
                <w:sz w:val="20"/>
              </w:rPr>
              <w:t xml:space="preserve"> </w:t>
            </w:r>
            <w:r>
              <w:rPr>
                <w:sz w:val="20"/>
              </w:rPr>
              <w:t>égoutter les caillots de lait pour faire du</w:t>
            </w:r>
            <w:r w:rsidR="004A5AF2">
              <w:rPr>
                <w:sz w:val="20"/>
              </w:rPr>
              <w:t xml:space="preserve"> </w:t>
            </w:r>
            <w:r>
              <w:rPr>
                <w:sz w:val="20"/>
              </w:rPr>
              <w:t>fromage/Pologne</w:t>
            </w:r>
          </w:p>
        </w:tc>
      </w:tr>
    </w:tbl>
    <w:p w:rsidR="00913A81" w:rsidRDefault="00913A81">
      <w:pPr>
        <w:pStyle w:val="Corpsdetexte"/>
        <w:rPr>
          <w:i/>
          <w:sz w:val="20"/>
        </w:rPr>
      </w:pPr>
    </w:p>
    <w:p w:rsidR="00913A81" w:rsidRDefault="00E87211">
      <w:pPr>
        <w:pStyle w:val="Corpsdetexte"/>
        <w:spacing w:before="7"/>
        <w:rPr>
          <w:i/>
          <w:sz w:val="16"/>
        </w:rPr>
      </w:pPr>
      <w:r>
        <w:rPr>
          <w:i/>
          <w:noProof/>
          <w:sz w:val="16"/>
          <w:lang w:eastAsia="fr-FR"/>
        </w:rPr>
        <w:drawing>
          <wp:inline distT="0" distB="0" distL="0" distR="0">
            <wp:extent cx="7054850" cy="3132119"/>
            <wp:effectExtent l="19050" t="0" r="0" b="0"/>
            <wp:docPr id="2" name="Imag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9"/>
                    <a:srcRect/>
                    <a:stretch>
                      <a:fillRect/>
                    </a:stretch>
                  </pic:blipFill>
                  <pic:spPr bwMode="auto">
                    <a:xfrm>
                      <a:off x="0" y="0"/>
                      <a:ext cx="7054850" cy="3132119"/>
                    </a:xfrm>
                    <a:prstGeom prst="rect">
                      <a:avLst/>
                    </a:prstGeom>
                    <a:noFill/>
                    <a:ln w="9525">
                      <a:noFill/>
                      <a:miter lim="800000"/>
                      <a:headEnd/>
                      <a:tailEnd/>
                    </a:ln>
                  </pic:spPr>
                </pic:pic>
              </a:graphicData>
            </a:graphic>
          </wp:inline>
        </w:drawing>
      </w:r>
    </w:p>
    <w:sectPr w:rsidR="00913A81" w:rsidSect="00512A4C">
      <w:pgSz w:w="11910" w:h="16840"/>
      <w:pgMar w:top="1160" w:right="420" w:bottom="1180" w:left="380" w:header="0" w:footer="998"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03B82" w:rsidRDefault="00803B82">
      <w:r>
        <w:separator/>
      </w:r>
    </w:p>
  </w:endnote>
  <w:endnote w:type="continuationSeparator" w:id="0">
    <w:p w:rsidR="00803B82" w:rsidRDefault="00803B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A5AF2" w:rsidRDefault="00803B82">
    <w:pPr>
      <w:pStyle w:val="Corpsdetexte"/>
      <w:spacing w:line="14" w:lineRule="auto"/>
      <w:rPr>
        <w:sz w:val="20"/>
      </w:rPr>
    </w:pPr>
    <w:r>
      <w:rPr>
        <w:noProof/>
      </w:rPr>
      <w:pict>
        <v:shapetype id="_x0000_t202" coordsize="21600,21600" o:spt="202" path="m,l,21600r21600,l21600,xe">
          <v:stroke joinstyle="miter"/>
          <v:path gradientshapeok="t" o:connecttype="rect"/>
        </v:shapetype>
        <v:shape id="Text Box 1" o:spid="_x0000_s2049" type="#_x0000_t202" style="position:absolute;margin-left:550.95pt;margin-top:780.9pt;width:11.6pt;height:13pt;z-index:-251658752;visibility:visible;mso-position-horizontal-relative:page;mso-position-vertical-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" filled="f" stroked="f">
          <v:textbox inset="0,0,0,0">
            <w:txbxContent>
              <w:p w:rsidR="004A5AF2" w:rsidRDefault="00803B82">
                <w:pPr>
                  <w:pStyle w:val="Corpsdetexte"/>
                  <w:spacing w:line="244" w:lineRule="exact"/>
                  <w:ind w:left="60"/>
                </w:pPr>
                <w:r>
                  <w:fldChar w:fldCharType="begin"/>
                </w:r>
                <w:r>
                  <w:instrText xml:space="preserve"> PAGE </w:instrText>
                </w:r>
                <w:r>
                  <w:fldChar w:fldCharType="separate"/>
                </w:r>
                <w:r w:rsidR="00AD563C">
                  <w:rPr>
                    <w:noProof/>
                  </w:rPr>
                  <w:t>4</w:t>
                </w:r>
                <w:r>
                  <w:rPr>
                    <w:noProof/>
                  </w:rPr>
                  <w:fldChar w:fldCharType="end"/>
                </w:r>
              </w:p>
            </w:txbxContent>
          </v:textbox>
          <w10:wrap anchorx="page" anchory="page"/>
        </v:shape>
      </w:pic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03B82" w:rsidRDefault="00803B82">
      <w:r>
        <w:separator/>
      </w:r>
    </w:p>
  </w:footnote>
  <w:footnote w:type="continuationSeparator" w:id="0">
    <w:p w:rsidR="00803B82" w:rsidRDefault="00803B8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A7A6AFE"/>
    <w:multiLevelType w:val="hybridMultilevel"/>
    <w:tmpl w:val="9CA29200"/>
    <w:lvl w:ilvl="0" w:tplc="9F807312">
      <w:numFmt w:val="bullet"/>
      <w:lvlText w:val="*"/>
      <w:lvlJc w:val="left"/>
      <w:pPr>
        <w:ind w:left="6725" w:hanging="144"/>
      </w:pPr>
      <w:rPr>
        <w:rFonts w:ascii="Calibri" w:eastAsia="Calibri" w:hAnsi="Calibri" w:cs="Calibri" w:hint="default"/>
        <w:w w:val="100"/>
        <w:sz w:val="20"/>
        <w:szCs w:val="20"/>
        <w:lang w:val="fr-FR" w:eastAsia="en-US" w:bidi="ar-SA"/>
      </w:rPr>
    </w:lvl>
    <w:lvl w:ilvl="1" w:tplc="E25ECE58">
      <w:numFmt w:val="bullet"/>
      <w:lvlText w:val="•"/>
      <w:lvlJc w:val="left"/>
      <w:pPr>
        <w:ind w:left="7093" w:hanging="144"/>
      </w:pPr>
      <w:rPr>
        <w:rFonts w:hint="default"/>
        <w:lang w:val="fr-FR" w:eastAsia="en-US" w:bidi="ar-SA"/>
      </w:rPr>
    </w:lvl>
    <w:lvl w:ilvl="2" w:tplc="897033E0">
      <w:numFmt w:val="bullet"/>
      <w:lvlText w:val="•"/>
      <w:lvlJc w:val="left"/>
      <w:pPr>
        <w:ind w:left="7466" w:hanging="144"/>
      </w:pPr>
      <w:rPr>
        <w:rFonts w:hint="default"/>
        <w:lang w:val="fr-FR" w:eastAsia="en-US" w:bidi="ar-SA"/>
      </w:rPr>
    </w:lvl>
    <w:lvl w:ilvl="3" w:tplc="8C98381C">
      <w:numFmt w:val="bullet"/>
      <w:lvlText w:val="•"/>
      <w:lvlJc w:val="left"/>
      <w:pPr>
        <w:ind w:left="7839" w:hanging="144"/>
      </w:pPr>
      <w:rPr>
        <w:rFonts w:hint="default"/>
        <w:lang w:val="fr-FR" w:eastAsia="en-US" w:bidi="ar-SA"/>
      </w:rPr>
    </w:lvl>
    <w:lvl w:ilvl="4" w:tplc="1406A1B0">
      <w:numFmt w:val="bullet"/>
      <w:lvlText w:val="•"/>
      <w:lvlJc w:val="left"/>
      <w:pPr>
        <w:ind w:left="8212" w:hanging="144"/>
      </w:pPr>
      <w:rPr>
        <w:rFonts w:hint="default"/>
        <w:lang w:val="fr-FR" w:eastAsia="en-US" w:bidi="ar-SA"/>
      </w:rPr>
    </w:lvl>
    <w:lvl w:ilvl="5" w:tplc="70C2398A">
      <w:numFmt w:val="bullet"/>
      <w:lvlText w:val="•"/>
      <w:lvlJc w:val="left"/>
      <w:pPr>
        <w:ind w:left="8585" w:hanging="144"/>
      </w:pPr>
      <w:rPr>
        <w:rFonts w:hint="default"/>
        <w:lang w:val="fr-FR" w:eastAsia="en-US" w:bidi="ar-SA"/>
      </w:rPr>
    </w:lvl>
    <w:lvl w:ilvl="6" w:tplc="C8282BBE">
      <w:numFmt w:val="bullet"/>
      <w:lvlText w:val="•"/>
      <w:lvlJc w:val="left"/>
      <w:pPr>
        <w:ind w:left="8958" w:hanging="144"/>
      </w:pPr>
      <w:rPr>
        <w:rFonts w:hint="default"/>
        <w:lang w:val="fr-FR" w:eastAsia="en-US" w:bidi="ar-SA"/>
      </w:rPr>
    </w:lvl>
    <w:lvl w:ilvl="7" w:tplc="88128A9E">
      <w:numFmt w:val="bullet"/>
      <w:lvlText w:val="•"/>
      <w:lvlJc w:val="left"/>
      <w:pPr>
        <w:ind w:left="9331" w:hanging="144"/>
      </w:pPr>
      <w:rPr>
        <w:rFonts w:hint="default"/>
        <w:lang w:val="fr-FR" w:eastAsia="en-US" w:bidi="ar-SA"/>
      </w:rPr>
    </w:lvl>
    <w:lvl w:ilvl="8" w:tplc="33A23120">
      <w:numFmt w:val="bullet"/>
      <w:lvlText w:val="•"/>
      <w:lvlJc w:val="left"/>
      <w:pPr>
        <w:ind w:left="9704" w:hanging="144"/>
      </w:pPr>
      <w:rPr>
        <w:rFonts w:hint="default"/>
        <w:lang w:val="fr-FR" w:eastAsia="en-US" w:bidi="ar-S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20"/>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Setting w:name="useWord2013TrackBottomHyphenation" w:uri="http://schemas.microsoft.com/office/word" w:val="1"/>
  </w:compat>
  <w:rsids>
    <w:rsidRoot w:val="00913A81"/>
    <w:rsid w:val="0004256E"/>
    <w:rsid w:val="00050E43"/>
    <w:rsid w:val="000E05F3"/>
    <w:rsid w:val="001263E7"/>
    <w:rsid w:val="0032184C"/>
    <w:rsid w:val="004A5AF2"/>
    <w:rsid w:val="00512A4C"/>
    <w:rsid w:val="00706426"/>
    <w:rsid w:val="007C1602"/>
    <w:rsid w:val="00803B82"/>
    <w:rsid w:val="00853E49"/>
    <w:rsid w:val="008C1837"/>
    <w:rsid w:val="00913A81"/>
    <w:rsid w:val="00AD563C"/>
    <w:rsid w:val="00B56832"/>
    <w:rsid w:val="00BE4D86"/>
    <w:rsid w:val="00CA54AD"/>
    <w:rsid w:val="00E87211"/>
    <w:rsid w:val="00ED460D"/>
  </w:rsids>
  <m:mathPr>
    <m:mathFont m:val="Cambria Math"/>
    <m:brkBin m:val="before"/>
    <m:brkBinSub m:val="--"/>
    <m:smallFrac/>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111D2279"/>
  <w15:docId w15:val="{01E49B45-242D-4576-841E-AA37D6EA3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3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512A4C"/>
    <w:rPr>
      <w:rFonts w:ascii="Calibri" w:eastAsia="Calibri" w:hAnsi="Calibri" w:cs="Calibri"/>
      <w:lang w:val="fr-FR"/>
    </w:rPr>
  </w:style>
  <w:style w:type="paragraph" w:styleId="Titre1">
    <w:name w:val="heading 1"/>
    <w:basedOn w:val="Normal"/>
    <w:uiPriority w:val="9"/>
    <w:qFormat/>
    <w:rsid w:val="00512A4C"/>
    <w:pPr>
      <w:spacing w:before="28"/>
      <w:ind w:left="532"/>
      <w:outlineLvl w:val="0"/>
    </w:pPr>
    <w:rPr>
      <w:sz w:val="36"/>
      <w:szCs w:val="36"/>
    </w:rPr>
  </w:style>
  <w:style w:type="paragraph" w:styleId="Titre2">
    <w:name w:val="heading 2"/>
    <w:basedOn w:val="Normal"/>
    <w:uiPriority w:val="9"/>
    <w:unhideWhenUsed/>
    <w:qFormat/>
    <w:rsid w:val="00512A4C"/>
    <w:pPr>
      <w:spacing w:before="25"/>
      <w:ind w:left="1008"/>
      <w:outlineLvl w:val="1"/>
    </w:pPr>
    <w:rPr>
      <w:b/>
      <w:bCs/>
      <w:sz w:val="28"/>
      <w:szCs w:val="28"/>
      <w:u w:val="single" w:color="000000"/>
    </w:rPr>
  </w:style>
  <w:style w:type="paragraph" w:styleId="Titre3">
    <w:name w:val="heading 3"/>
    <w:basedOn w:val="Normal"/>
    <w:uiPriority w:val="9"/>
    <w:unhideWhenUsed/>
    <w:qFormat/>
    <w:rsid w:val="00512A4C"/>
    <w:pPr>
      <w:spacing w:before="1"/>
      <w:ind w:left="108"/>
      <w:outlineLvl w:val="2"/>
    </w:pPr>
    <w:rPr>
      <w:b/>
      <w:bC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rsid w:val="00512A4C"/>
    <w:tblPr>
      <w:tblInd w:w="0" w:type="dxa"/>
      <w:tblCellMar>
        <w:top w:w="0" w:type="dxa"/>
        <w:left w:w="0" w:type="dxa"/>
        <w:bottom w:w="0" w:type="dxa"/>
        <w:right w:w="0" w:type="dxa"/>
      </w:tblCellMar>
    </w:tblPr>
  </w:style>
  <w:style w:type="paragraph" w:styleId="Corpsdetexte">
    <w:name w:val="Body Text"/>
    <w:basedOn w:val="Normal"/>
    <w:uiPriority w:val="1"/>
    <w:qFormat/>
    <w:rsid w:val="00512A4C"/>
  </w:style>
  <w:style w:type="paragraph" w:styleId="Paragraphedeliste">
    <w:name w:val="List Paragraph"/>
    <w:basedOn w:val="Normal"/>
    <w:uiPriority w:val="1"/>
    <w:qFormat/>
    <w:rsid w:val="00512A4C"/>
  </w:style>
  <w:style w:type="paragraph" w:customStyle="1" w:styleId="TableParagraph">
    <w:name w:val="Table Paragraph"/>
    <w:basedOn w:val="Normal"/>
    <w:uiPriority w:val="1"/>
    <w:qFormat/>
    <w:rsid w:val="00512A4C"/>
    <w:pPr>
      <w:ind w:left="107"/>
    </w:pPr>
  </w:style>
  <w:style w:type="character" w:styleId="Lienhypertexte">
    <w:name w:val="Hyperlink"/>
    <w:basedOn w:val="Policepardfaut"/>
    <w:uiPriority w:val="99"/>
    <w:unhideWhenUsed/>
    <w:rsid w:val="007C1602"/>
    <w:rPr>
      <w:color w:val="0000FF" w:themeColor="hyperlink"/>
      <w:u w:val="single"/>
    </w:rPr>
  </w:style>
  <w:style w:type="character" w:customStyle="1" w:styleId="Mentionnonrsolue1">
    <w:name w:val="Mention non résolue1"/>
    <w:basedOn w:val="Policepardfaut"/>
    <w:uiPriority w:val="99"/>
    <w:semiHidden/>
    <w:unhideWhenUsed/>
    <w:rsid w:val="007C1602"/>
    <w:rPr>
      <w:color w:val="605E5C"/>
      <w:shd w:val="clear" w:color="auto" w:fill="E1DFDD"/>
    </w:rPr>
  </w:style>
  <w:style w:type="paragraph" w:styleId="Sansinterligne">
    <w:name w:val="No Spacing"/>
    <w:uiPriority w:val="1"/>
    <w:qFormat/>
    <w:rsid w:val="007C1602"/>
    <w:pPr>
      <w:widowControl/>
      <w:autoSpaceDE/>
      <w:autoSpaceDN/>
    </w:pPr>
    <w:rPr>
      <w:lang w:val="fr-FR"/>
    </w:rPr>
  </w:style>
  <w:style w:type="paragraph" w:styleId="Textedebulles">
    <w:name w:val="Balloon Text"/>
    <w:basedOn w:val="Normal"/>
    <w:link w:val="TextedebullesCar"/>
    <w:uiPriority w:val="99"/>
    <w:semiHidden/>
    <w:unhideWhenUsed/>
    <w:rsid w:val="00BE4D86"/>
    <w:rPr>
      <w:rFonts w:ascii="Tahoma" w:hAnsi="Tahoma" w:cs="Tahoma"/>
      <w:sz w:val="16"/>
      <w:szCs w:val="16"/>
    </w:rPr>
  </w:style>
  <w:style w:type="character" w:customStyle="1" w:styleId="TextedebullesCar">
    <w:name w:val="Texte de bulles Car"/>
    <w:basedOn w:val="Policepardfaut"/>
    <w:link w:val="Textedebulles"/>
    <w:uiPriority w:val="99"/>
    <w:semiHidden/>
    <w:rsid w:val="00BE4D86"/>
    <w:rPr>
      <w:rFonts w:ascii="Tahoma" w:eastAsia="Calibri" w:hAnsi="Tahoma" w:cs="Tahoma"/>
      <w:sz w:val="16"/>
      <w:szCs w:val="16"/>
      <w:lang w:val="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48717948">
      <w:bodyDiv w:val="1"/>
      <w:marLeft w:val="0"/>
      <w:marRight w:val="0"/>
      <w:marTop w:val="0"/>
      <w:marBottom w:val="0"/>
      <w:divBdr>
        <w:top w:val="none" w:sz="0" w:space="0" w:color="auto"/>
        <w:left w:val="none" w:sz="0" w:space="0" w:color="auto"/>
        <w:bottom w:val="none" w:sz="0" w:space="0" w:color="auto"/>
        <w:right w:val="none" w:sz="0" w:space="0" w:color="auto"/>
      </w:divBdr>
    </w:div>
    <w:div w:id="1408841013">
      <w:bodyDiv w:val="1"/>
      <w:marLeft w:val="0"/>
      <w:marRight w:val="0"/>
      <w:marTop w:val="0"/>
      <w:marBottom w:val="0"/>
      <w:divBdr>
        <w:top w:val="none" w:sz="0" w:space="0" w:color="auto"/>
        <w:left w:val="none" w:sz="0" w:space="0" w:color="auto"/>
        <w:bottom w:val="none" w:sz="0" w:space="0" w:color="auto"/>
        <w:right w:val="none" w:sz="0" w:space="0" w:color="auto"/>
      </w:divBdr>
    </w:div>
    <w:div w:id="182492523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Je2cndTPUmo" TargetMode="External"/><Relationship Id="rId13" Type="http://schemas.openxmlformats.org/officeDocument/2006/relationships/image" Target="media/image4.jpeg"/><Relationship Id="rId18" Type="http://schemas.openxmlformats.org/officeDocument/2006/relationships/image" Target="media/image8.png"/><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www.youtube.com/watch?v=TCnG7R50IlU" TargetMode="External"/><Relationship Id="rId12" Type="http://schemas.openxmlformats.org/officeDocument/2006/relationships/image" Target="media/image3.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image" Target="media/image7.jpeg"/><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2.jpeg"/><Relationship Id="rId5" Type="http://schemas.openxmlformats.org/officeDocument/2006/relationships/footnotes" Target="footnotes.xml"/><Relationship Id="rId15" Type="http://schemas.openxmlformats.org/officeDocument/2006/relationships/image" Target="media/image6.jpeg"/><Relationship Id="rId10" Type="http://schemas.openxmlformats.org/officeDocument/2006/relationships/image" Target="media/image1.png"/><Relationship Id="rId19" Type="http://schemas.openxmlformats.org/officeDocument/2006/relationships/image" Target="media/image9.png"/><Relationship Id="rId4" Type="http://schemas.openxmlformats.org/officeDocument/2006/relationships/webSettings" Target="webSettings.xml"/><Relationship Id="rId9" Type="http://schemas.openxmlformats.org/officeDocument/2006/relationships/hyperlink" Target="https://www.youtube.com/watch?v=SmQLRifw3xs" TargetMode="External"/><Relationship Id="rId14" Type="http://schemas.openxmlformats.org/officeDocument/2006/relationships/image" Target="media/image5.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37</TotalTime>
  <Pages>6</Pages>
  <Words>960</Words>
  <Characters>5282</Characters>
  <Application>Microsoft Office Word</Application>
  <DocSecurity>0</DocSecurity>
  <Lines>44</Lines>
  <Paragraphs>12</Paragraphs>
  <ScaleCrop>false</ScaleCrop>
  <HeadingPairs>
    <vt:vector size="2" baseType="variant">
      <vt:variant>
        <vt:lpstr>Titre</vt:lpstr>
      </vt:variant>
      <vt:variant>
        <vt:i4>1</vt:i4>
      </vt:variant>
    </vt:vector>
  </HeadingPairs>
  <TitlesOfParts>
    <vt:vector size="1" baseType="lpstr">
      <vt:lpstr/>
    </vt:vector>
  </TitlesOfParts>
  <Company>LYCEE ROMAIN ROLLAND</Company>
  <LinksUpToDate>false</LinksUpToDate>
  <CharactersWithSpaces>6230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Nath</dc:creator>
  <cp:lastModifiedBy>Sophie BOUTIN-PUECH</cp:lastModifiedBy>
  <cp:revision>10</cp:revision>
  <dcterms:created xsi:type="dcterms:W3CDTF">2024-11-14T11:16:00Z</dcterms:created>
  <dcterms:modified xsi:type="dcterms:W3CDTF">2024-11-22T07:22:00Z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2020-01-28T00:00:00Z</vt:filetime>
  </property>
  <property fmtid="{D5CDD505-2E9C-101B-9397-08002B2CF9AE}" pid="3" name="Creator">
    <vt:lpwstr>Microsoft® Word 2016</vt:lpwstr>
  </property>
  <property fmtid="{D5CDD505-2E9C-101B-9397-08002B2CF9AE}" pid="4" name="LastSaved">
    <vt:filetime>2024-11-14T00:00:00Z</vt:filetime>
  </property>
</Properties>
</file>