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C98" w:rsidRPr="007D0F51" w:rsidRDefault="00CC4C98" w:rsidP="00CC4C98">
      <w:pPr>
        <w:spacing w:before="1"/>
        <w:ind w:left="1440" w:right="2964"/>
        <w:rPr>
          <w:rFonts w:ascii="Calibri" w:hAnsi="Calibri"/>
          <w:b/>
          <w:sz w:val="52"/>
        </w:rPr>
      </w:pPr>
      <w:r w:rsidRPr="007D0F51">
        <w:rPr>
          <w:rFonts w:ascii="Calibri" w:hAnsi="Calibri"/>
          <w:b/>
          <w:color w:val="FF0000"/>
          <w:sz w:val="52"/>
        </w:rPr>
        <w:t>Chapitre</w:t>
      </w:r>
      <w:r>
        <w:rPr>
          <w:rFonts w:ascii="Calibri" w:hAnsi="Calibri"/>
          <w:b/>
          <w:color w:val="FF0000"/>
          <w:sz w:val="52"/>
        </w:rPr>
        <w:t xml:space="preserve"> 8– L</w:t>
      </w:r>
      <w:r w:rsidRPr="007D0F51">
        <w:rPr>
          <w:rFonts w:ascii="Calibri" w:hAnsi="Calibri"/>
          <w:b/>
          <w:color w:val="FF0000"/>
          <w:sz w:val="52"/>
        </w:rPr>
        <w:t>a</w:t>
      </w:r>
      <w:r>
        <w:rPr>
          <w:rFonts w:ascii="Calibri" w:hAnsi="Calibri"/>
          <w:b/>
          <w:color w:val="FF0000"/>
          <w:sz w:val="52"/>
        </w:rPr>
        <w:t xml:space="preserve"> </w:t>
      </w:r>
      <w:r w:rsidRPr="007D0F51">
        <w:rPr>
          <w:rFonts w:ascii="Calibri" w:hAnsi="Calibri"/>
          <w:b/>
          <w:color w:val="FF0000"/>
          <w:sz w:val="52"/>
        </w:rPr>
        <w:t>dynamique</w:t>
      </w:r>
      <w:r>
        <w:rPr>
          <w:rFonts w:ascii="Calibri" w:hAnsi="Calibri"/>
          <w:b/>
          <w:color w:val="FF0000"/>
          <w:sz w:val="52"/>
        </w:rPr>
        <w:t xml:space="preserve"> </w:t>
      </w:r>
      <w:r w:rsidRPr="007D0F51">
        <w:rPr>
          <w:rFonts w:ascii="Calibri" w:hAnsi="Calibri"/>
          <w:b/>
          <w:color w:val="FF0000"/>
          <w:sz w:val="52"/>
        </w:rPr>
        <w:t>des</w:t>
      </w:r>
      <w:r>
        <w:rPr>
          <w:rFonts w:ascii="Calibri" w:hAnsi="Calibri"/>
          <w:b/>
          <w:color w:val="FF0000"/>
          <w:sz w:val="52"/>
        </w:rPr>
        <w:t xml:space="preserve"> </w:t>
      </w:r>
      <w:r w:rsidRPr="007D0F51">
        <w:rPr>
          <w:rFonts w:ascii="Calibri" w:hAnsi="Calibri"/>
          <w:b/>
          <w:color w:val="FF0000"/>
          <w:sz w:val="52"/>
        </w:rPr>
        <w:t>zones</w:t>
      </w:r>
      <w:r>
        <w:rPr>
          <w:rFonts w:ascii="Calibri" w:hAnsi="Calibri"/>
          <w:b/>
          <w:color w:val="FF0000"/>
          <w:sz w:val="52"/>
        </w:rPr>
        <w:t xml:space="preserve"> </w:t>
      </w:r>
      <w:r w:rsidRPr="007D0F51">
        <w:rPr>
          <w:rFonts w:ascii="Calibri" w:hAnsi="Calibri"/>
          <w:b/>
          <w:color w:val="FF0000"/>
          <w:sz w:val="52"/>
        </w:rPr>
        <w:t>de</w:t>
      </w:r>
      <w:r>
        <w:rPr>
          <w:rFonts w:ascii="Calibri" w:hAnsi="Calibri"/>
          <w:b/>
          <w:color w:val="FF0000"/>
          <w:sz w:val="52"/>
        </w:rPr>
        <w:t xml:space="preserve"> </w:t>
      </w:r>
      <w:r w:rsidRPr="007D0F51">
        <w:rPr>
          <w:rFonts w:ascii="Calibri" w:hAnsi="Calibri"/>
          <w:b/>
          <w:color w:val="FF0000"/>
          <w:sz w:val="52"/>
        </w:rPr>
        <w:t>divergence</w:t>
      </w:r>
    </w:p>
    <w:p w:rsidR="00CC4C98" w:rsidRDefault="00CC4C98" w:rsidP="00CC4C98">
      <w:pPr>
        <w:pStyle w:val="Corpsdetexte"/>
        <w:spacing w:before="59"/>
        <w:rPr>
          <w:rFonts w:ascii="Arial" w:hAnsi="Arial" w:cs="Arial"/>
          <w:color w:val="FF0000"/>
          <w:sz w:val="44"/>
        </w:rPr>
      </w:pPr>
      <w:r w:rsidRPr="00CC04FB">
        <w:rPr>
          <w:rFonts w:ascii="Arial" w:hAnsi="Arial" w:cs="Arial"/>
          <w:color w:val="FF0000"/>
          <w:sz w:val="44"/>
          <w:u w:val="single"/>
        </w:rPr>
        <w:t>Introduction</w:t>
      </w:r>
      <w:r w:rsidRPr="007E69F3">
        <w:rPr>
          <w:rFonts w:ascii="Arial" w:hAnsi="Arial" w:cs="Arial"/>
          <w:color w:val="FF0000"/>
          <w:sz w:val="44"/>
        </w:rPr>
        <w:t xml:space="preserve"> :</w:t>
      </w:r>
    </w:p>
    <w:p w:rsidR="00CC4C98" w:rsidRPr="007E69F3" w:rsidRDefault="00CC4C98" w:rsidP="00CC4C98">
      <w:pPr>
        <w:pStyle w:val="Corpsdetexte"/>
        <w:spacing w:before="59"/>
        <w:rPr>
          <w:rFonts w:ascii="Arial" w:hAnsi="Arial" w:cs="Arial"/>
          <w:color w:val="FF0000"/>
          <w:sz w:val="44"/>
        </w:rPr>
      </w:pPr>
      <w:r w:rsidRPr="001F36B0">
        <w:rPr>
          <w:rFonts w:ascii="Arial" w:hAnsi="Arial" w:cs="Arial"/>
          <w:noProof/>
          <w:color w:val="FF0000"/>
          <w:sz w:val="44"/>
          <w:lang w:eastAsia="fr-FR"/>
        </w:rPr>
        <w:drawing>
          <wp:inline distT="0" distB="0" distL="0" distR="0" wp14:anchorId="330219DF" wp14:editId="72A74132">
            <wp:extent cx="5610920" cy="376024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37" cy="3764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C98" w:rsidRDefault="00CC4C98" w:rsidP="00CC4C98">
      <w:pPr>
        <w:pStyle w:val="Sansinterligne"/>
        <w:rPr>
          <w:rFonts w:ascii="Arial" w:hAnsi="Arial" w:cs="Arial"/>
          <w:sz w:val="36"/>
          <w:szCs w:val="20"/>
        </w:rPr>
      </w:pPr>
      <w:r w:rsidRPr="007E69F3">
        <w:rPr>
          <w:rFonts w:ascii="Arial" w:hAnsi="Arial" w:cs="Arial"/>
          <w:sz w:val="36"/>
          <w:szCs w:val="20"/>
        </w:rPr>
        <w:t xml:space="preserve">La </w:t>
      </w:r>
      <w:r w:rsidRPr="007E69F3">
        <w:rPr>
          <w:rFonts w:ascii="Arial" w:hAnsi="Arial" w:cs="Arial"/>
          <w:sz w:val="36"/>
          <w:szCs w:val="20"/>
          <w:highlight w:val="yellow"/>
        </w:rPr>
        <w:t>divergence</w:t>
      </w:r>
      <w:r w:rsidRPr="007E69F3">
        <w:rPr>
          <w:rFonts w:ascii="Arial" w:hAnsi="Arial" w:cs="Arial"/>
          <w:sz w:val="36"/>
          <w:szCs w:val="20"/>
        </w:rPr>
        <w:t xml:space="preserve"> des plaques conduit à la </w:t>
      </w:r>
      <w:r w:rsidRPr="007E69F3">
        <w:rPr>
          <w:rFonts w:ascii="Arial" w:hAnsi="Arial" w:cs="Arial"/>
          <w:sz w:val="36"/>
          <w:szCs w:val="20"/>
          <w:highlight w:val="yellow"/>
        </w:rPr>
        <w:t xml:space="preserve">mise en place d’une lithosphère </w:t>
      </w:r>
      <w:proofErr w:type="spellStart"/>
      <w:r w:rsidRPr="007E69F3">
        <w:rPr>
          <w:rFonts w:ascii="Arial" w:hAnsi="Arial" w:cs="Arial"/>
          <w:sz w:val="36"/>
          <w:szCs w:val="20"/>
          <w:highlight w:val="yellow"/>
        </w:rPr>
        <w:t>océanique</w:t>
      </w:r>
      <w:r w:rsidRPr="007D0F51">
        <w:rPr>
          <w:rFonts w:ascii="Arial" w:hAnsi="Arial" w:cs="Arial"/>
          <w:sz w:val="36"/>
          <w:szCs w:val="20"/>
          <w:highlight w:val="yellow"/>
        </w:rPr>
        <w:t>qui</w:t>
      </w:r>
      <w:proofErr w:type="spellEnd"/>
      <w:r w:rsidRPr="007D0F51">
        <w:rPr>
          <w:rFonts w:ascii="Arial" w:hAnsi="Arial" w:cs="Arial"/>
          <w:sz w:val="36"/>
          <w:szCs w:val="20"/>
          <w:highlight w:val="yellow"/>
        </w:rPr>
        <w:t xml:space="preserve"> va s’accroître au cours du temps</w:t>
      </w:r>
      <w:r w:rsidRPr="007E69F3">
        <w:rPr>
          <w:rFonts w:ascii="Arial" w:hAnsi="Arial" w:cs="Arial"/>
          <w:sz w:val="36"/>
          <w:szCs w:val="20"/>
        </w:rPr>
        <w:t xml:space="preserve">. </w:t>
      </w:r>
    </w:p>
    <w:p w:rsidR="00CC4C98" w:rsidRPr="007E69F3" w:rsidRDefault="00CC4C98" w:rsidP="00CC4C98">
      <w:pPr>
        <w:pStyle w:val="Sansinterligne"/>
        <w:rPr>
          <w:rFonts w:ascii="Arial" w:hAnsi="Arial" w:cs="Arial"/>
          <w:sz w:val="36"/>
          <w:szCs w:val="20"/>
        </w:rPr>
      </w:pPr>
    </w:p>
    <w:p w:rsidR="00CC4C98" w:rsidRDefault="00CC4C98" w:rsidP="00CC4C98">
      <w:pPr>
        <w:pStyle w:val="Sansinterligne"/>
        <w:rPr>
          <w:rFonts w:ascii="Arial" w:hAnsi="Arial" w:cs="Arial"/>
          <w:color w:val="000000"/>
          <w:sz w:val="36"/>
          <w:szCs w:val="20"/>
        </w:rPr>
      </w:pPr>
      <w:r w:rsidRPr="007E69F3">
        <w:rPr>
          <w:rFonts w:ascii="Arial" w:hAnsi="Arial" w:cs="Arial"/>
          <w:color w:val="000000"/>
          <w:sz w:val="36"/>
          <w:szCs w:val="20"/>
        </w:rPr>
        <w:t xml:space="preserve">La </w:t>
      </w:r>
      <w:r w:rsidRPr="007E69F3">
        <w:rPr>
          <w:rFonts w:ascii="Arial" w:hAnsi="Arial" w:cs="Arial"/>
          <w:color w:val="000000"/>
          <w:sz w:val="36"/>
          <w:szCs w:val="20"/>
          <w:highlight w:val="yellow"/>
        </w:rPr>
        <w:t>lithosphère océanique</w:t>
      </w:r>
      <w:r w:rsidRPr="007E69F3">
        <w:rPr>
          <w:rFonts w:ascii="Arial" w:hAnsi="Arial" w:cs="Arial"/>
          <w:color w:val="000000"/>
          <w:sz w:val="36"/>
          <w:szCs w:val="20"/>
        </w:rPr>
        <w:t xml:space="preserve"> est composée d'une </w:t>
      </w:r>
      <w:r w:rsidRPr="007E69F3">
        <w:rPr>
          <w:rFonts w:ascii="Arial" w:hAnsi="Arial" w:cs="Arial"/>
          <w:color w:val="000000"/>
          <w:sz w:val="36"/>
          <w:szCs w:val="20"/>
          <w:highlight w:val="green"/>
        </w:rPr>
        <w:t xml:space="preserve">croûte </w:t>
      </w:r>
      <w:proofErr w:type="spellStart"/>
      <w:r w:rsidRPr="007E69F3">
        <w:rPr>
          <w:rFonts w:ascii="Arial" w:hAnsi="Arial" w:cs="Arial"/>
          <w:color w:val="000000"/>
          <w:sz w:val="36"/>
          <w:szCs w:val="20"/>
          <w:highlight w:val="green"/>
        </w:rPr>
        <w:t>océanique</w:t>
      </w:r>
      <w:r w:rsidRPr="007E69F3">
        <w:rPr>
          <w:rFonts w:ascii="Arial" w:hAnsi="Arial" w:cs="Arial"/>
          <w:color w:val="000000"/>
          <w:sz w:val="36"/>
          <w:szCs w:val="20"/>
        </w:rPr>
        <w:t>et</w:t>
      </w:r>
      <w:proofErr w:type="spellEnd"/>
      <w:r w:rsidRPr="007E69F3">
        <w:rPr>
          <w:rFonts w:ascii="Arial" w:hAnsi="Arial" w:cs="Arial"/>
          <w:color w:val="000000"/>
          <w:sz w:val="36"/>
          <w:szCs w:val="20"/>
        </w:rPr>
        <w:t xml:space="preserve"> du </w:t>
      </w:r>
      <w:r w:rsidRPr="007E69F3">
        <w:rPr>
          <w:rFonts w:ascii="Arial" w:hAnsi="Arial" w:cs="Arial"/>
          <w:color w:val="000000"/>
          <w:sz w:val="36"/>
          <w:szCs w:val="20"/>
          <w:highlight w:val="cyan"/>
        </w:rPr>
        <w:t>manteau lithosphérique</w:t>
      </w:r>
      <w:r w:rsidRPr="007E69F3">
        <w:rPr>
          <w:rFonts w:ascii="Arial" w:hAnsi="Arial" w:cs="Arial"/>
          <w:color w:val="000000"/>
          <w:sz w:val="36"/>
          <w:szCs w:val="20"/>
        </w:rPr>
        <w:t xml:space="preserve"> (chap.1). </w:t>
      </w:r>
    </w:p>
    <w:p w:rsidR="00CC4C98" w:rsidRPr="007E69F3" w:rsidRDefault="00CC4C98" w:rsidP="00CC4C98">
      <w:pPr>
        <w:pStyle w:val="Sansinterligne"/>
        <w:rPr>
          <w:rFonts w:ascii="Arial" w:hAnsi="Arial" w:cs="Arial"/>
          <w:color w:val="000000"/>
          <w:sz w:val="36"/>
          <w:szCs w:val="20"/>
        </w:rPr>
      </w:pPr>
      <w:r>
        <w:lastRenderedPageBreak/>
        <w:fldChar w:fldCharType="begin"/>
      </w:r>
      <w:r>
        <w:instrText xml:space="preserve"> INCLUDEPICTURE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>INCLUDEPICTURE  "https://images.genial.ly/5ccda92bbef14a0fcc94c9bc/1615050929437-1615050929437.png" \* MERGEFORMATINET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fldChar w:fldCharType="begin"/>
      </w:r>
      <w:r>
        <w:instrText xml:space="preserve"> INCLUDEPICTURE  "https://images.genial.ly/5ccda92bbef14a0fcc94c9bc/1615050929437-1615050929437.png"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f9a9a97-0fc6-4cb3-975a-16f23cdd0125" o:spid="_x0000_i1025" type="#_x0000_t75" style="width:528.8pt;height:447.45pt">
            <v:imagedata r:id="rId6" r:href="rId7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CC4C98" w:rsidRDefault="00CC4C98" w:rsidP="00CC4C98">
      <w:pPr>
        <w:pStyle w:val="Sansinterligne"/>
        <w:rPr>
          <w:rFonts w:ascii="Arial" w:hAnsi="Arial" w:cs="Arial"/>
          <w:color w:val="000000"/>
          <w:sz w:val="36"/>
          <w:szCs w:val="20"/>
        </w:rPr>
      </w:pPr>
      <w:r w:rsidRPr="007E69F3">
        <w:rPr>
          <w:rFonts w:ascii="Arial" w:hAnsi="Arial" w:cs="Arial"/>
          <w:color w:val="000000"/>
          <w:sz w:val="36"/>
          <w:szCs w:val="20"/>
        </w:rPr>
        <w:t xml:space="preserve">La </w:t>
      </w:r>
      <w:r w:rsidRPr="007E69F3">
        <w:rPr>
          <w:rFonts w:ascii="Arial" w:hAnsi="Arial" w:cs="Arial"/>
          <w:color w:val="000000"/>
          <w:sz w:val="36"/>
          <w:szCs w:val="20"/>
          <w:highlight w:val="green"/>
        </w:rPr>
        <w:t>croûte océanique</w:t>
      </w:r>
      <w:r w:rsidRPr="007E69F3">
        <w:rPr>
          <w:rFonts w:ascii="Arial" w:hAnsi="Arial" w:cs="Arial"/>
          <w:color w:val="000000"/>
          <w:sz w:val="36"/>
          <w:szCs w:val="20"/>
        </w:rPr>
        <w:t xml:space="preserve"> est composée de deux types de </w:t>
      </w:r>
      <w:proofErr w:type="gramStart"/>
      <w:r w:rsidRPr="007E69F3">
        <w:rPr>
          <w:rFonts w:ascii="Arial" w:hAnsi="Arial" w:cs="Arial"/>
          <w:color w:val="000000"/>
          <w:sz w:val="36"/>
          <w:szCs w:val="20"/>
        </w:rPr>
        <w:t>roches:</w:t>
      </w:r>
      <w:proofErr w:type="gramEnd"/>
    </w:p>
    <w:p w:rsidR="00CC4C98" w:rsidRDefault="00CC4C98" w:rsidP="00CC4C98">
      <w:pPr>
        <w:pStyle w:val="Sansinterligne"/>
        <w:rPr>
          <w:rFonts w:ascii="Arial" w:hAnsi="Arial" w:cs="Arial"/>
          <w:color w:val="000000"/>
          <w:sz w:val="36"/>
          <w:szCs w:val="20"/>
        </w:rPr>
      </w:pPr>
      <w:r>
        <w:rPr>
          <w:rFonts w:ascii="Arial" w:hAnsi="Arial" w:cs="Arial"/>
          <w:color w:val="000000"/>
          <w:sz w:val="36"/>
          <w:szCs w:val="20"/>
        </w:rPr>
        <w:t>-</w:t>
      </w:r>
      <w:r w:rsidRPr="007E69F3">
        <w:rPr>
          <w:rFonts w:ascii="Arial" w:hAnsi="Arial" w:cs="Arial"/>
          <w:color w:val="000000"/>
          <w:sz w:val="36"/>
          <w:szCs w:val="20"/>
        </w:rPr>
        <w:t xml:space="preserve">une roche </w:t>
      </w:r>
      <w:r w:rsidRPr="007E69F3">
        <w:rPr>
          <w:rFonts w:ascii="Arial" w:hAnsi="Arial" w:cs="Arial"/>
          <w:color w:val="000000"/>
          <w:sz w:val="36"/>
          <w:szCs w:val="20"/>
          <w:highlight w:val="yellow"/>
        </w:rPr>
        <w:t xml:space="preserve">magmatique </w:t>
      </w:r>
      <w:r w:rsidRPr="007E69F3">
        <w:rPr>
          <w:rFonts w:ascii="Arial" w:hAnsi="Arial" w:cs="Arial"/>
          <w:b/>
          <w:color w:val="000000"/>
          <w:sz w:val="36"/>
          <w:szCs w:val="20"/>
          <w:highlight w:val="yellow"/>
          <w:u w:val="single"/>
        </w:rPr>
        <w:t>plutonique, le gabbro</w:t>
      </w:r>
      <w:r w:rsidRPr="007E69F3">
        <w:rPr>
          <w:rFonts w:ascii="Arial" w:hAnsi="Arial" w:cs="Arial"/>
          <w:color w:val="000000"/>
          <w:sz w:val="36"/>
          <w:szCs w:val="20"/>
        </w:rPr>
        <w:t xml:space="preserve">, </w:t>
      </w:r>
    </w:p>
    <w:p w:rsidR="00CC4C98" w:rsidRDefault="00CC4C98" w:rsidP="00CC4C98">
      <w:pPr>
        <w:pStyle w:val="Sansinterligne"/>
        <w:rPr>
          <w:rFonts w:ascii="Arial" w:hAnsi="Arial" w:cs="Arial"/>
          <w:color w:val="000000"/>
          <w:sz w:val="36"/>
          <w:szCs w:val="20"/>
        </w:rPr>
      </w:pPr>
      <w:r>
        <w:rPr>
          <w:rFonts w:ascii="Arial" w:hAnsi="Arial" w:cs="Arial"/>
          <w:color w:val="000000"/>
          <w:sz w:val="36"/>
          <w:szCs w:val="20"/>
        </w:rPr>
        <w:t>-</w:t>
      </w:r>
      <w:r w:rsidRPr="007E69F3">
        <w:rPr>
          <w:rFonts w:ascii="Arial" w:hAnsi="Arial" w:cs="Arial"/>
          <w:color w:val="000000"/>
          <w:sz w:val="36"/>
          <w:szCs w:val="20"/>
        </w:rPr>
        <w:t xml:space="preserve">une roche </w:t>
      </w:r>
      <w:r w:rsidRPr="007E69F3">
        <w:rPr>
          <w:rFonts w:ascii="Arial" w:hAnsi="Arial" w:cs="Arial"/>
          <w:color w:val="000000"/>
          <w:sz w:val="36"/>
          <w:szCs w:val="20"/>
          <w:highlight w:val="yellow"/>
        </w:rPr>
        <w:t xml:space="preserve">magmatique </w:t>
      </w:r>
      <w:r w:rsidRPr="007E69F3">
        <w:rPr>
          <w:rFonts w:ascii="Arial" w:hAnsi="Arial" w:cs="Arial"/>
          <w:b/>
          <w:color w:val="000000"/>
          <w:sz w:val="36"/>
          <w:szCs w:val="20"/>
          <w:highlight w:val="yellow"/>
          <w:u w:val="single"/>
        </w:rPr>
        <w:t>volcanique, le basalte</w:t>
      </w:r>
      <w:r w:rsidRPr="007E69F3">
        <w:rPr>
          <w:rFonts w:ascii="Arial" w:hAnsi="Arial" w:cs="Arial"/>
          <w:color w:val="000000"/>
          <w:sz w:val="36"/>
          <w:szCs w:val="20"/>
        </w:rPr>
        <w:t>.</w:t>
      </w:r>
    </w:p>
    <w:p w:rsidR="00CC4C98" w:rsidRDefault="00CC4C98" w:rsidP="00CC4C98">
      <w:pPr>
        <w:pStyle w:val="Sansinterligne"/>
        <w:rPr>
          <w:rFonts w:ascii="Arial" w:hAnsi="Arial" w:cs="Arial"/>
          <w:color w:val="000000"/>
          <w:sz w:val="36"/>
          <w:szCs w:val="20"/>
        </w:rPr>
      </w:pPr>
      <w:proofErr w:type="gramStart"/>
      <w:r>
        <w:rPr>
          <w:rFonts w:ascii="Arial" w:hAnsi="Arial" w:cs="Arial"/>
          <w:color w:val="000000"/>
          <w:sz w:val="36"/>
          <w:szCs w:val="20"/>
        </w:rPr>
        <w:t>elle</w:t>
      </w:r>
      <w:proofErr w:type="gramEnd"/>
      <w:r>
        <w:rPr>
          <w:rFonts w:ascii="Arial" w:hAnsi="Arial" w:cs="Arial"/>
          <w:color w:val="000000"/>
          <w:sz w:val="36"/>
          <w:szCs w:val="20"/>
        </w:rPr>
        <w:t xml:space="preserve"> est recouverte par des sédiments (voir l'</w:t>
      </w:r>
      <w:proofErr w:type="spellStart"/>
      <w:r>
        <w:rPr>
          <w:rFonts w:ascii="Arial" w:hAnsi="Arial" w:cs="Arial"/>
          <w:color w:val="000000"/>
          <w:sz w:val="36"/>
          <w:szCs w:val="20"/>
        </w:rPr>
        <w:t>act</w:t>
      </w:r>
      <w:proofErr w:type="spellEnd"/>
      <w:r>
        <w:rPr>
          <w:rFonts w:ascii="Arial" w:hAnsi="Arial" w:cs="Arial"/>
          <w:color w:val="000000"/>
          <w:sz w:val="36"/>
          <w:szCs w:val="20"/>
        </w:rPr>
        <w:t xml:space="preserve"> 3 TP précédent)</w:t>
      </w:r>
    </w:p>
    <w:p w:rsidR="00CC4C98" w:rsidRPr="007E69F3" w:rsidRDefault="00CC4C98" w:rsidP="00CC4C98">
      <w:pPr>
        <w:pStyle w:val="Sansinterligne"/>
        <w:rPr>
          <w:rFonts w:ascii="Arial" w:hAnsi="Arial" w:cs="Arial"/>
          <w:color w:val="000000"/>
          <w:sz w:val="36"/>
          <w:szCs w:val="20"/>
        </w:rPr>
      </w:pPr>
    </w:p>
    <w:p w:rsidR="00CC4C98" w:rsidRPr="007E69F3" w:rsidRDefault="00CC4C98" w:rsidP="00CC4C98">
      <w:pPr>
        <w:pStyle w:val="Sansinterligne"/>
        <w:rPr>
          <w:rFonts w:ascii="Arial" w:hAnsi="Arial" w:cs="Arial"/>
          <w:b/>
          <w:color w:val="000000"/>
          <w:sz w:val="36"/>
          <w:szCs w:val="20"/>
          <w:u w:val="single"/>
        </w:rPr>
      </w:pPr>
      <w:r w:rsidRPr="007E69F3">
        <w:rPr>
          <w:rFonts w:ascii="Arial" w:hAnsi="Arial" w:cs="Arial"/>
          <w:color w:val="000000"/>
          <w:sz w:val="36"/>
          <w:szCs w:val="20"/>
        </w:rPr>
        <w:t xml:space="preserve"> Le </w:t>
      </w:r>
      <w:r w:rsidRPr="007E69F3">
        <w:rPr>
          <w:rFonts w:ascii="Arial" w:hAnsi="Arial" w:cs="Arial"/>
          <w:color w:val="000000"/>
          <w:sz w:val="36"/>
          <w:szCs w:val="20"/>
          <w:highlight w:val="cyan"/>
        </w:rPr>
        <w:t>manteau</w:t>
      </w:r>
      <w:r w:rsidRPr="007E69F3">
        <w:rPr>
          <w:rFonts w:ascii="Arial" w:hAnsi="Arial" w:cs="Arial"/>
          <w:color w:val="000000"/>
          <w:sz w:val="36"/>
          <w:szCs w:val="20"/>
        </w:rPr>
        <w:t xml:space="preserve"> est composé de </w:t>
      </w:r>
      <w:r w:rsidRPr="007E69F3">
        <w:rPr>
          <w:rFonts w:ascii="Arial" w:hAnsi="Arial" w:cs="Arial"/>
          <w:b/>
          <w:color w:val="000000"/>
          <w:sz w:val="36"/>
          <w:szCs w:val="20"/>
          <w:highlight w:val="yellow"/>
          <w:u w:val="single"/>
        </w:rPr>
        <w:t>péridotites solides</w:t>
      </w:r>
      <w:r w:rsidRPr="007E69F3">
        <w:rPr>
          <w:rFonts w:ascii="Arial" w:hAnsi="Arial" w:cs="Arial"/>
          <w:b/>
          <w:color w:val="000000"/>
          <w:sz w:val="36"/>
          <w:szCs w:val="20"/>
          <w:u w:val="single"/>
        </w:rPr>
        <w:t xml:space="preserve">. </w:t>
      </w:r>
    </w:p>
    <w:p w:rsidR="00CC4C98" w:rsidRDefault="00CC4C98" w:rsidP="00CC4C98">
      <w:pPr>
        <w:pStyle w:val="Corpsdetexte"/>
        <w:spacing w:before="59"/>
        <w:ind w:left="0"/>
      </w:pPr>
    </w:p>
    <w:p w:rsidR="00CC4C98" w:rsidRDefault="00CC4C98" w:rsidP="00CC4C98">
      <w:pPr>
        <w:pStyle w:val="Corpsdetexte"/>
        <w:spacing w:before="59"/>
      </w:pPr>
    </w:p>
    <w:p w:rsidR="00CC4C98" w:rsidRPr="005F75B9" w:rsidRDefault="00CC4C98" w:rsidP="00CC4C98">
      <w:pPr>
        <w:spacing w:before="3" w:line="235" w:lineRule="auto"/>
        <w:ind w:left="399" w:right="675"/>
        <w:rPr>
          <w:rFonts w:ascii="Arial" w:hAnsi="Arial" w:cs="Arial"/>
          <w:b/>
          <w:color w:val="00B050"/>
          <w:sz w:val="36"/>
        </w:rPr>
      </w:pPr>
      <w:r w:rsidRPr="005F75B9">
        <w:rPr>
          <w:rFonts w:ascii="Arial" w:hAnsi="Arial" w:cs="Arial"/>
          <w:b/>
          <w:color w:val="00B050"/>
          <w:sz w:val="36"/>
        </w:rPr>
        <w:t xml:space="preserve">Comment se forme le magma à l’origine des deux roches magmatiques, basalte et gabbro, composant la croûte océanique ? </w:t>
      </w:r>
    </w:p>
    <w:p w:rsidR="00CC4C98" w:rsidRPr="005F75B9" w:rsidRDefault="00CC4C98" w:rsidP="00CC4C98">
      <w:pPr>
        <w:pStyle w:val="Titre1"/>
        <w:spacing w:before="3"/>
        <w:ind w:left="0" w:right="2548"/>
        <w:rPr>
          <w:rFonts w:ascii="Arial" w:hAnsi="Arial" w:cs="Arial"/>
          <w:color w:val="00B050"/>
          <w:sz w:val="36"/>
        </w:rPr>
      </w:pPr>
    </w:p>
    <w:p w:rsidR="00CC4C98" w:rsidRPr="005F75B9" w:rsidRDefault="00CC4C98" w:rsidP="00CC4C98">
      <w:pPr>
        <w:pStyle w:val="Titre1"/>
        <w:rPr>
          <w:rFonts w:ascii="Arial" w:hAnsi="Arial" w:cs="Arial"/>
          <w:color w:val="00B050"/>
          <w:sz w:val="36"/>
        </w:rPr>
      </w:pPr>
      <w:r w:rsidRPr="005F75B9">
        <w:rPr>
          <w:rFonts w:ascii="Arial" w:hAnsi="Arial" w:cs="Arial"/>
          <w:color w:val="00B050"/>
          <w:sz w:val="36"/>
        </w:rPr>
        <w:t xml:space="preserve">Comment évolue la lithosphère océanique au fur et à mesure </w:t>
      </w:r>
    </w:p>
    <w:p w:rsidR="00CC4C98" w:rsidRPr="005F75B9" w:rsidRDefault="00CC4C98" w:rsidP="00CC4C98">
      <w:pPr>
        <w:pStyle w:val="Titre1"/>
        <w:rPr>
          <w:rFonts w:ascii="Arial" w:hAnsi="Arial" w:cs="Arial"/>
          <w:color w:val="00B050"/>
          <w:sz w:val="36"/>
        </w:rPr>
      </w:pPr>
      <w:proofErr w:type="gramStart"/>
      <w:r>
        <w:rPr>
          <w:rFonts w:ascii="Arial" w:hAnsi="Arial" w:cs="Arial"/>
          <w:color w:val="00B050"/>
          <w:sz w:val="36"/>
        </w:rPr>
        <w:t>de</w:t>
      </w:r>
      <w:proofErr w:type="gramEnd"/>
      <w:r w:rsidRPr="005F75B9">
        <w:rPr>
          <w:rFonts w:ascii="Arial" w:hAnsi="Arial" w:cs="Arial"/>
          <w:color w:val="00B050"/>
          <w:sz w:val="36"/>
        </w:rPr>
        <w:t xml:space="preserve"> l'éloignement de l’axe de la dorsale?</w:t>
      </w:r>
    </w:p>
    <w:p w:rsidR="00CC4C98" w:rsidRDefault="00CC4C98" w:rsidP="00CC4C98">
      <w:pPr>
        <w:pStyle w:val="Titre1"/>
        <w:rPr>
          <w:rFonts w:ascii="Arial" w:hAnsi="Arial" w:cs="Arial"/>
          <w:b w:val="0"/>
          <w:i/>
          <w:sz w:val="36"/>
        </w:rPr>
      </w:pPr>
    </w:p>
    <w:p w:rsidR="00CC4C98" w:rsidRDefault="00CC4C98" w:rsidP="00CC4C98">
      <w:pPr>
        <w:pStyle w:val="Titre1"/>
        <w:rPr>
          <w:rFonts w:ascii="Arial" w:hAnsi="Arial" w:cs="Arial"/>
          <w:b w:val="0"/>
          <w:i/>
          <w:sz w:val="36"/>
        </w:rPr>
      </w:pPr>
    </w:p>
    <w:p w:rsidR="00CC4C98" w:rsidRPr="007E69F3" w:rsidRDefault="00CC4C98" w:rsidP="00CC4C98">
      <w:pPr>
        <w:pStyle w:val="Titre1"/>
        <w:rPr>
          <w:rFonts w:ascii="Arial" w:hAnsi="Arial" w:cs="Arial"/>
          <w:b w:val="0"/>
          <w:i/>
          <w:sz w:val="36"/>
        </w:rPr>
      </w:pPr>
    </w:p>
    <w:p w:rsidR="00CC4C98" w:rsidRDefault="00CC4C98" w:rsidP="00CC4C98">
      <w:pPr>
        <w:spacing w:before="7" w:line="266" w:lineRule="exact"/>
        <w:ind w:left="399"/>
        <w:rPr>
          <w:i/>
          <w:sz w:val="32"/>
        </w:rPr>
      </w:pPr>
    </w:p>
    <w:p w:rsidR="00CC4C98" w:rsidRDefault="00CC4C98" w:rsidP="00CC4C98">
      <w:pPr>
        <w:spacing w:before="7" w:line="266" w:lineRule="exact"/>
        <w:ind w:left="399"/>
        <w:rPr>
          <w:i/>
          <w:sz w:val="32"/>
        </w:rPr>
      </w:pPr>
    </w:p>
    <w:p w:rsidR="00CC4C98" w:rsidRPr="007E69F3" w:rsidRDefault="00CC4C98" w:rsidP="00CC4C98">
      <w:pPr>
        <w:spacing w:before="7" w:line="266" w:lineRule="exact"/>
        <w:ind w:left="399"/>
        <w:rPr>
          <w:i/>
          <w:sz w:val="32"/>
        </w:rPr>
      </w:pPr>
    </w:p>
    <w:p w:rsidR="00CC4C98" w:rsidRDefault="00CC4C98" w:rsidP="00CC4C98">
      <w:pPr>
        <w:pStyle w:val="Titre"/>
        <w:numPr>
          <w:ilvl w:val="0"/>
          <w:numId w:val="1"/>
        </w:numPr>
        <w:rPr>
          <w:color w:val="FF0000"/>
          <w:sz w:val="40"/>
          <w:u w:val="thick" w:color="FF0000"/>
        </w:rPr>
      </w:pPr>
      <w:r w:rsidRPr="007E69F3">
        <w:rPr>
          <w:color w:val="FF0000"/>
          <w:sz w:val="40"/>
          <w:u w:val="thick" w:color="FF0000"/>
        </w:rPr>
        <w:t>Les</w:t>
      </w:r>
      <w:r>
        <w:rPr>
          <w:color w:val="FF0000"/>
          <w:sz w:val="40"/>
          <w:u w:val="thick" w:color="FF0000"/>
        </w:rPr>
        <w:t xml:space="preserve"> </w:t>
      </w:r>
      <w:r w:rsidRPr="007E69F3">
        <w:rPr>
          <w:color w:val="FF0000"/>
          <w:sz w:val="40"/>
          <w:u w:val="thick" w:color="FF0000"/>
        </w:rPr>
        <w:t>dorsales</w:t>
      </w:r>
      <w:r>
        <w:rPr>
          <w:color w:val="FF0000"/>
          <w:sz w:val="40"/>
          <w:u w:val="thick" w:color="FF0000"/>
        </w:rPr>
        <w:t xml:space="preserve">, une </w:t>
      </w:r>
      <w:r w:rsidRPr="007E69F3">
        <w:rPr>
          <w:color w:val="FF0000"/>
          <w:sz w:val="40"/>
          <w:u w:val="thick" w:color="FF0000"/>
        </w:rPr>
        <w:t>zone</w:t>
      </w:r>
      <w:r>
        <w:rPr>
          <w:color w:val="FF0000"/>
          <w:sz w:val="40"/>
          <w:u w:val="thick" w:color="FF0000"/>
        </w:rPr>
        <w:t xml:space="preserve"> </w:t>
      </w:r>
      <w:r w:rsidRPr="007E69F3">
        <w:rPr>
          <w:color w:val="FF0000"/>
          <w:sz w:val="40"/>
          <w:u w:val="thick" w:color="FF0000"/>
        </w:rPr>
        <w:t>d’activité</w:t>
      </w:r>
      <w:r>
        <w:rPr>
          <w:color w:val="FF0000"/>
          <w:sz w:val="40"/>
          <w:u w:val="thick" w:color="FF0000"/>
        </w:rPr>
        <w:t xml:space="preserve"> </w:t>
      </w:r>
      <w:r w:rsidRPr="007E69F3">
        <w:rPr>
          <w:color w:val="FF0000"/>
          <w:sz w:val="40"/>
          <w:u w:val="thick" w:color="FF0000"/>
        </w:rPr>
        <w:t>magmatique</w:t>
      </w:r>
    </w:p>
    <w:p w:rsidR="00CC4C98" w:rsidRDefault="00CC4C98" w:rsidP="00CC4C98">
      <w:pPr>
        <w:pStyle w:val="Titre"/>
        <w:rPr>
          <w:sz w:val="40"/>
          <w:u w:val="none"/>
        </w:rPr>
      </w:pPr>
    </w:p>
    <w:p w:rsidR="00CC4C98" w:rsidRDefault="00CC4C98" w:rsidP="00CC4C98">
      <w:pPr>
        <w:pStyle w:val="Titre"/>
        <w:ind w:left="0"/>
        <w:rPr>
          <w:sz w:val="40"/>
          <w:u w:val="none"/>
        </w:rPr>
      </w:pPr>
    </w:p>
    <w:p w:rsidR="00CC4C98" w:rsidRPr="00E7114E" w:rsidRDefault="00CC4C98" w:rsidP="00CC4C98">
      <w:pPr>
        <w:pStyle w:val="Corpsdetexte"/>
        <w:spacing w:before="7"/>
        <w:ind w:left="0"/>
        <w:rPr>
          <w:rFonts w:ascii="Times New Roman"/>
          <w:b/>
          <w:color w:val="7030A0"/>
          <w:sz w:val="18"/>
        </w:rPr>
      </w:pPr>
      <w:r w:rsidRPr="00E7114E">
        <w:rPr>
          <w:rFonts w:ascii="Times New Roman" w:eastAsia="Times New Roman" w:hAnsi="Times New Roman" w:cs="Times New Roman"/>
          <w:b/>
          <w:bCs/>
          <w:color w:val="7030A0"/>
          <w:sz w:val="40"/>
          <w:szCs w:val="28"/>
          <w:u w:color="000000"/>
        </w:rPr>
        <w:t>DOC</w:t>
      </w:r>
      <w:proofErr w:type="gramStart"/>
      <w:r w:rsidRPr="00E7114E">
        <w:rPr>
          <w:rFonts w:ascii="Times New Roman" w:eastAsia="Times New Roman" w:hAnsi="Times New Roman" w:cs="Times New Roman"/>
          <w:b/>
          <w:bCs/>
          <w:color w:val="7030A0"/>
          <w:sz w:val="40"/>
          <w:szCs w:val="28"/>
          <w:u w:color="000000"/>
        </w:rPr>
        <w:t>1 ,</w:t>
      </w:r>
      <w:proofErr w:type="gramEnd"/>
      <w:r w:rsidRPr="00E7114E">
        <w:rPr>
          <w:rFonts w:ascii="Times New Roman" w:eastAsia="Times New Roman" w:hAnsi="Times New Roman" w:cs="Times New Roman"/>
          <w:b/>
          <w:bCs/>
          <w:color w:val="7030A0"/>
          <w:sz w:val="40"/>
          <w:szCs w:val="28"/>
          <w:u w:color="000000"/>
        </w:rPr>
        <w:t xml:space="preserve"> 2 et 4 du TP</w:t>
      </w: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28"/>
          <w:u w:color="000000"/>
        </w:rPr>
        <w:t>/</w:t>
      </w:r>
      <w:r w:rsidRPr="00E7114E">
        <w:rPr>
          <w:rFonts w:asciiTheme="majorHAnsi" w:hAnsiTheme="majorHAnsi"/>
          <w:b/>
          <w:color w:val="7030A0"/>
          <w:sz w:val="36"/>
          <w:u w:val="single"/>
        </w:rPr>
        <w:t>: Mise en évidence de deux types de dorsales</w:t>
      </w:r>
    </w:p>
    <w:p w:rsidR="00CC4C98" w:rsidRDefault="00CC4C98" w:rsidP="00CC4C98">
      <w:pPr>
        <w:pStyle w:val="Corpsdetexte"/>
        <w:spacing w:before="4"/>
        <w:ind w:left="0"/>
        <w:rPr>
          <w:rFonts w:ascii="Times New Roman"/>
          <w:b/>
          <w:sz w:val="14"/>
        </w:rPr>
      </w:pPr>
    </w:p>
    <w:p w:rsidR="00CC4C98" w:rsidRPr="001F36B0" w:rsidRDefault="00CC4C98" w:rsidP="00CC4C98">
      <w:pPr>
        <w:pStyle w:val="Corpsdetexte"/>
        <w:spacing w:before="4"/>
        <w:ind w:left="0"/>
        <w:rPr>
          <w:rFonts w:ascii="Times New Roman"/>
          <w:b/>
          <w:sz w:val="24"/>
        </w:rPr>
      </w:pPr>
    </w:p>
    <w:p w:rsidR="00CC4C98" w:rsidRPr="00E7114E" w:rsidRDefault="00CC4C98" w:rsidP="00CC4C98">
      <w:pPr>
        <w:ind w:right="503"/>
        <w:rPr>
          <w:rFonts w:ascii="Arial" w:hAnsi="Arial" w:cs="Arial"/>
          <w:bCs/>
          <w:color w:val="FF0000"/>
          <w:sz w:val="36"/>
          <w:szCs w:val="36"/>
          <w:highlight w:val="yellow"/>
        </w:rPr>
      </w:pPr>
      <w:r w:rsidRPr="001F36B0">
        <w:rPr>
          <w:rFonts w:ascii="Arial" w:hAnsi="Arial" w:cs="Arial"/>
          <w:b/>
          <w:bCs/>
          <w:color w:val="FF0000"/>
          <w:sz w:val="36"/>
          <w:szCs w:val="36"/>
          <w:u w:val="single"/>
        </w:rPr>
        <w:t xml:space="preserve">BILAN </w:t>
      </w:r>
      <w:proofErr w:type="gramStart"/>
      <w:r w:rsidRPr="001F36B0">
        <w:rPr>
          <w:rFonts w:ascii="Arial" w:hAnsi="Arial" w:cs="Arial"/>
          <w:b/>
          <w:bCs/>
          <w:color w:val="FF0000"/>
          <w:sz w:val="36"/>
          <w:szCs w:val="36"/>
          <w:u w:val="single"/>
        </w:rPr>
        <w:t>1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>:Les</w:t>
      </w:r>
      <w:proofErr w:type="gramEnd"/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 dorsales océaniques sont d’immenses </w:t>
      </w:r>
      <w:r w:rsidRPr="00E7114E">
        <w:rPr>
          <w:rFonts w:ascii="Arial" w:hAnsi="Arial" w:cs="Arial"/>
          <w:b/>
          <w:bCs/>
          <w:color w:val="FF0000"/>
          <w:sz w:val="36"/>
          <w:szCs w:val="36"/>
          <w:highlight w:val="yellow"/>
        </w:rPr>
        <w:t>reliefs sous-marins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 qui s’élèvent environ de 2000 à 3000 m au-dessus des plaines abyssales. Elles s’étendent sur plus de </w:t>
      </w:r>
      <w:r w:rsidRPr="00E7114E">
        <w:rPr>
          <w:rFonts w:ascii="Arial" w:hAnsi="Arial" w:cs="Arial"/>
          <w:bCs/>
          <w:color w:val="FF0000"/>
          <w:sz w:val="36"/>
          <w:szCs w:val="36"/>
          <w:highlight w:val="yellow"/>
        </w:rPr>
        <w:t xml:space="preserve">60 000 km </w:t>
      </w:r>
    </w:p>
    <w:p w:rsidR="00CC4C98" w:rsidRDefault="00CC4C98" w:rsidP="00CC4C98">
      <w:pPr>
        <w:ind w:right="503"/>
        <w:rPr>
          <w:rFonts w:ascii="Arial" w:hAnsi="Arial" w:cs="Arial"/>
          <w:bCs/>
          <w:color w:val="FF0000"/>
          <w:sz w:val="36"/>
          <w:szCs w:val="36"/>
        </w:rPr>
      </w:pPr>
      <w:proofErr w:type="gramStart"/>
      <w:r w:rsidRPr="00E7114E">
        <w:rPr>
          <w:rFonts w:ascii="Arial" w:hAnsi="Arial" w:cs="Arial"/>
          <w:bCs/>
          <w:color w:val="FF0000"/>
          <w:sz w:val="36"/>
          <w:szCs w:val="36"/>
          <w:highlight w:val="yellow"/>
        </w:rPr>
        <w:t>de</w:t>
      </w:r>
      <w:proofErr w:type="gramEnd"/>
      <w:r w:rsidRPr="00E7114E">
        <w:rPr>
          <w:rFonts w:ascii="Arial" w:hAnsi="Arial" w:cs="Arial"/>
          <w:bCs/>
          <w:color w:val="FF0000"/>
          <w:sz w:val="36"/>
          <w:szCs w:val="36"/>
          <w:highlight w:val="yellow"/>
        </w:rPr>
        <w:t xml:space="preserve"> long et sont larges de 1000 à 3000 km.</w:t>
      </w:r>
    </w:p>
    <w:p w:rsidR="00CC4C98" w:rsidRPr="001F36B0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</w:p>
    <w:p w:rsidR="00CC4C98" w:rsidRPr="001F36B0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Les dorsales se forment dans les </w:t>
      </w:r>
      <w:r w:rsidRPr="00E7114E">
        <w:rPr>
          <w:rFonts w:ascii="Arial" w:hAnsi="Arial" w:cs="Arial"/>
          <w:bCs/>
          <w:color w:val="FF0000"/>
          <w:sz w:val="36"/>
          <w:szCs w:val="36"/>
          <w:highlight w:val="green"/>
        </w:rPr>
        <w:t>zones de divergence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 des plaques lithosphériques soumises à des forces en extension qui entraînent la formation de </w:t>
      </w:r>
      <w:r w:rsidRPr="00E7114E">
        <w:rPr>
          <w:rFonts w:ascii="Arial" w:hAnsi="Arial" w:cs="Arial"/>
          <w:b/>
          <w:bCs/>
          <w:color w:val="FF0000"/>
          <w:sz w:val="36"/>
          <w:szCs w:val="36"/>
          <w:highlight w:val="yellow"/>
        </w:rPr>
        <w:t>grandes failles normales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 associées à des </w:t>
      </w:r>
      <w:r w:rsidRPr="00E7114E">
        <w:rPr>
          <w:rFonts w:ascii="Arial" w:hAnsi="Arial" w:cs="Arial"/>
          <w:b/>
          <w:bCs/>
          <w:color w:val="FF0000"/>
          <w:sz w:val="36"/>
          <w:szCs w:val="36"/>
          <w:highlight w:val="yellow"/>
        </w:rPr>
        <w:t>séismes superficiels observable au niveau des dorsales lentes</w:t>
      </w:r>
      <w:r>
        <w:rPr>
          <w:rFonts w:ascii="Arial" w:hAnsi="Arial" w:cs="Arial"/>
          <w:b/>
          <w:bCs/>
          <w:color w:val="FF0000"/>
          <w:sz w:val="36"/>
          <w:szCs w:val="36"/>
        </w:rPr>
        <w:t>.</w:t>
      </w:r>
    </w:p>
    <w:p w:rsidR="00CC4C98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</w:p>
    <w:p w:rsidR="00CC4C98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On distingue </w:t>
      </w:r>
      <w:r w:rsidRPr="001F36B0">
        <w:rPr>
          <w:rFonts w:ascii="Arial" w:hAnsi="Arial" w:cs="Arial"/>
          <w:b/>
          <w:bCs/>
          <w:color w:val="FF0000"/>
          <w:sz w:val="36"/>
          <w:szCs w:val="36"/>
        </w:rPr>
        <w:t>deux types de dorsales selon leur vitesse d’expansion et leur morphologie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 : </w:t>
      </w:r>
    </w:p>
    <w:p w:rsidR="00CC4C98" w:rsidRPr="00E7114E" w:rsidRDefault="00CC4C98" w:rsidP="00CC4C98">
      <w:pPr>
        <w:ind w:right="-437"/>
        <w:rPr>
          <w:rFonts w:ascii="Arial" w:hAnsi="Arial" w:cs="Arial"/>
          <w:b/>
          <w:bCs/>
          <w:color w:val="FF0000"/>
          <w:sz w:val="36"/>
          <w:szCs w:val="36"/>
        </w:rPr>
      </w:pP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- </w:t>
      </w:r>
      <w:r w:rsidRPr="00E7114E">
        <w:rPr>
          <w:rFonts w:ascii="Arial" w:hAnsi="Arial" w:cs="Arial"/>
          <w:bCs/>
          <w:color w:val="FF0000"/>
          <w:sz w:val="36"/>
          <w:szCs w:val="36"/>
          <w:highlight w:val="cyan"/>
        </w:rPr>
        <w:t xml:space="preserve">les </w:t>
      </w:r>
      <w:r w:rsidRPr="00E7114E">
        <w:rPr>
          <w:rFonts w:ascii="Arial" w:hAnsi="Arial" w:cs="Arial"/>
          <w:b/>
          <w:bCs/>
          <w:color w:val="FF0000"/>
          <w:sz w:val="36"/>
          <w:szCs w:val="36"/>
          <w:highlight w:val="cyan"/>
        </w:rPr>
        <w:t>dorsales rapides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 ont une </w:t>
      </w:r>
      <w:r w:rsidRPr="00E7114E">
        <w:rPr>
          <w:rFonts w:ascii="Arial" w:hAnsi="Arial" w:cs="Arial"/>
          <w:b/>
          <w:bCs/>
          <w:color w:val="FF0000"/>
          <w:sz w:val="36"/>
          <w:szCs w:val="36"/>
        </w:rPr>
        <w:t xml:space="preserve">vitesse d’expansion de </w:t>
      </w:r>
    </w:p>
    <w:p w:rsidR="00CC4C98" w:rsidRPr="00E7114E" w:rsidRDefault="00CC4C98" w:rsidP="00CC4C98">
      <w:pPr>
        <w:ind w:right="-437"/>
        <w:rPr>
          <w:rFonts w:ascii="Arial" w:hAnsi="Arial" w:cs="Arial"/>
          <w:bCs/>
          <w:color w:val="FF0000"/>
          <w:sz w:val="36"/>
          <w:szCs w:val="36"/>
        </w:rPr>
      </w:pPr>
      <w:r w:rsidRPr="00E7114E">
        <w:rPr>
          <w:rFonts w:ascii="Arial" w:hAnsi="Arial" w:cs="Arial"/>
          <w:b/>
          <w:bCs/>
          <w:color w:val="FF0000"/>
          <w:sz w:val="36"/>
          <w:szCs w:val="36"/>
        </w:rPr>
        <w:t>5 à 16 cm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 par an, </w:t>
      </w:r>
      <w:r w:rsidRPr="00E7114E">
        <w:rPr>
          <w:rFonts w:ascii="Arial" w:hAnsi="Arial" w:cs="Arial"/>
          <w:bCs/>
          <w:color w:val="FF0000"/>
          <w:sz w:val="36"/>
          <w:szCs w:val="36"/>
          <w:u w:val="single"/>
        </w:rPr>
        <w:t>elles ne présentent pas de fossé axial net</w:t>
      </w:r>
      <w:r w:rsidRPr="001F36B0">
        <w:rPr>
          <w:rFonts w:ascii="Arial" w:hAnsi="Arial" w:cs="Arial"/>
          <w:color w:val="FF0000"/>
          <w:sz w:val="36"/>
          <w:szCs w:val="36"/>
        </w:rPr>
        <w:t xml:space="preserve"> Cette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proofErr w:type="spellStart"/>
      <w:r w:rsidRPr="001F36B0">
        <w:rPr>
          <w:rFonts w:ascii="Arial" w:hAnsi="Arial" w:cs="Arial"/>
          <w:color w:val="FF0000"/>
          <w:sz w:val="36"/>
          <w:szCs w:val="36"/>
        </w:rPr>
        <w:t>caractéristiqueest</w:t>
      </w:r>
      <w:proofErr w:type="spellEnd"/>
      <w:r w:rsidRPr="001F36B0">
        <w:rPr>
          <w:rFonts w:ascii="Arial" w:hAnsi="Arial" w:cs="Arial"/>
          <w:color w:val="FF0000"/>
          <w:sz w:val="36"/>
          <w:szCs w:val="36"/>
        </w:rPr>
        <w:t xml:space="preserve"> due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Pr="001F36B0">
        <w:rPr>
          <w:rFonts w:ascii="Arial" w:hAnsi="Arial" w:cs="Arial"/>
          <w:color w:val="FF0000"/>
          <w:sz w:val="36"/>
          <w:szCs w:val="36"/>
        </w:rPr>
        <w:t>à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color w:val="FF0000"/>
          <w:sz w:val="36"/>
          <w:szCs w:val="36"/>
          <w:highlight w:val="yellow"/>
        </w:rPr>
        <w:t>l</w:t>
      </w:r>
      <w:r w:rsidRPr="001F36B0">
        <w:rPr>
          <w:rFonts w:ascii="Arial" w:hAnsi="Arial" w:cs="Arial"/>
          <w:color w:val="FF0000"/>
          <w:sz w:val="36"/>
          <w:szCs w:val="36"/>
          <w:highlight w:val="yellow"/>
        </w:rPr>
        <w:t xml:space="preserve">a production </w:t>
      </w:r>
    </w:p>
    <w:p w:rsidR="00CC4C98" w:rsidRDefault="00CC4C98" w:rsidP="00CC4C98">
      <w:pPr>
        <w:ind w:right="-437"/>
        <w:rPr>
          <w:rFonts w:ascii="Arial" w:hAnsi="Arial" w:cs="Arial"/>
          <w:color w:val="FF0000"/>
          <w:sz w:val="36"/>
          <w:szCs w:val="36"/>
        </w:rPr>
      </w:pPr>
      <w:proofErr w:type="gramStart"/>
      <w:r w:rsidRPr="001F36B0">
        <w:rPr>
          <w:rFonts w:ascii="Arial" w:hAnsi="Arial" w:cs="Arial"/>
          <w:color w:val="FF0000"/>
          <w:sz w:val="36"/>
          <w:szCs w:val="36"/>
          <w:highlight w:val="yellow"/>
        </w:rPr>
        <w:t>de</w:t>
      </w:r>
      <w:proofErr w:type="gramEnd"/>
      <w:r w:rsidRPr="001F36B0">
        <w:rPr>
          <w:rFonts w:ascii="Arial" w:hAnsi="Arial" w:cs="Arial"/>
          <w:color w:val="FF0000"/>
          <w:sz w:val="36"/>
          <w:szCs w:val="36"/>
          <w:highlight w:val="yellow"/>
        </w:rPr>
        <w:t xml:space="preserve"> magma </w:t>
      </w:r>
      <w:r>
        <w:rPr>
          <w:rFonts w:ascii="Arial" w:hAnsi="Arial" w:cs="Arial"/>
          <w:color w:val="FF0000"/>
          <w:sz w:val="36"/>
          <w:szCs w:val="36"/>
          <w:highlight w:val="yellow"/>
        </w:rPr>
        <w:t xml:space="preserve">qui </w:t>
      </w:r>
      <w:r w:rsidRPr="001F36B0">
        <w:rPr>
          <w:rFonts w:ascii="Arial" w:hAnsi="Arial" w:cs="Arial"/>
          <w:color w:val="FF0000"/>
          <w:sz w:val="36"/>
          <w:szCs w:val="36"/>
          <w:highlight w:val="yellow"/>
        </w:rPr>
        <w:t>est permanente et suffisamment forte</w:t>
      </w:r>
      <w:r w:rsidRPr="001F36B0">
        <w:rPr>
          <w:rFonts w:ascii="Arial" w:hAnsi="Arial" w:cs="Arial"/>
          <w:color w:val="FF0000"/>
          <w:sz w:val="36"/>
          <w:szCs w:val="36"/>
        </w:rPr>
        <w:t xml:space="preserve"> pour que</w:t>
      </w:r>
    </w:p>
    <w:p w:rsidR="00CC4C98" w:rsidRDefault="00CC4C98" w:rsidP="00CC4C98">
      <w:pPr>
        <w:ind w:right="-437"/>
        <w:rPr>
          <w:rFonts w:ascii="Arial" w:hAnsi="Arial" w:cs="Arial"/>
          <w:color w:val="FF0000"/>
          <w:sz w:val="36"/>
          <w:szCs w:val="36"/>
        </w:rPr>
      </w:pPr>
      <w:proofErr w:type="gramStart"/>
      <w:r w:rsidRPr="001F36B0">
        <w:rPr>
          <w:rFonts w:ascii="Arial" w:hAnsi="Arial" w:cs="Arial"/>
          <w:color w:val="FF0000"/>
          <w:sz w:val="36"/>
          <w:szCs w:val="36"/>
        </w:rPr>
        <w:t>la</w:t>
      </w:r>
      <w:proofErr w:type="gramEnd"/>
      <w:r w:rsidRPr="001F36B0">
        <w:rPr>
          <w:rFonts w:ascii="Arial" w:hAnsi="Arial" w:cs="Arial"/>
          <w:color w:val="FF0000"/>
          <w:sz w:val="36"/>
          <w:szCs w:val="36"/>
        </w:rPr>
        <w:t xml:space="preserve"> lithosphère océanique se forme par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bookmarkStart w:id="0" w:name="_GoBack"/>
      <w:bookmarkEnd w:id="0"/>
      <w:r w:rsidRPr="00E7114E">
        <w:rPr>
          <w:rFonts w:ascii="Arial" w:hAnsi="Arial" w:cs="Arial"/>
          <w:color w:val="FF0000"/>
          <w:sz w:val="36"/>
          <w:szCs w:val="36"/>
          <w:highlight w:val="yellow"/>
        </w:rPr>
        <w:t>accrétion</w:t>
      </w:r>
      <w:r w:rsidRPr="001F36B0">
        <w:rPr>
          <w:rFonts w:ascii="Arial" w:hAnsi="Arial" w:cs="Arial"/>
          <w:color w:val="FF0000"/>
          <w:sz w:val="36"/>
          <w:szCs w:val="36"/>
        </w:rPr>
        <w:t>(</w:t>
      </w:r>
      <w:r w:rsidRPr="001F36B0">
        <w:rPr>
          <w:rFonts w:ascii="Arial" w:hAnsi="Arial" w:cs="Arial"/>
          <w:b/>
          <w:color w:val="FF0000"/>
          <w:sz w:val="36"/>
          <w:szCs w:val="36"/>
        </w:rPr>
        <w:t>accrétion</w:t>
      </w:r>
      <w:r w:rsidRPr="001F36B0">
        <w:rPr>
          <w:rFonts w:ascii="Arial" w:hAnsi="Arial" w:cs="Arial"/>
          <w:color w:val="FF0000"/>
          <w:sz w:val="36"/>
          <w:szCs w:val="36"/>
        </w:rPr>
        <w:t>:</w:t>
      </w:r>
    </w:p>
    <w:p w:rsidR="00CC4C98" w:rsidRDefault="00CC4C98" w:rsidP="00CC4C98">
      <w:pPr>
        <w:ind w:right="-437"/>
        <w:rPr>
          <w:rFonts w:ascii="Arial" w:hAnsi="Arial" w:cs="Arial"/>
          <w:color w:val="FF0000"/>
          <w:sz w:val="36"/>
          <w:szCs w:val="36"/>
        </w:rPr>
      </w:pPr>
      <w:proofErr w:type="gramStart"/>
      <w:r w:rsidRPr="001F36B0">
        <w:rPr>
          <w:rFonts w:ascii="Arial" w:hAnsi="Arial" w:cs="Arial"/>
          <w:color w:val="FF0000"/>
          <w:sz w:val="36"/>
          <w:szCs w:val="36"/>
        </w:rPr>
        <w:t>augmentation</w:t>
      </w:r>
      <w:proofErr w:type="gramEnd"/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Pr="001F36B0">
        <w:rPr>
          <w:rFonts w:ascii="Arial" w:hAnsi="Arial" w:cs="Arial"/>
          <w:color w:val="FF0000"/>
          <w:sz w:val="36"/>
          <w:szCs w:val="36"/>
        </w:rPr>
        <w:t>du volume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Pr="001F36B0">
        <w:rPr>
          <w:rFonts w:ascii="Arial" w:hAnsi="Arial" w:cs="Arial"/>
          <w:color w:val="FF0000"/>
          <w:sz w:val="36"/>
          <w:szCs w:val="36"/>
        </w:rPr>
        <w:t>d’un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Pr="001F36B0">
        <w:rPr>
          <w:rFonts w:ascii="Arial" w:hAnsi="Arial" w:cs="Arial"/>
          <w:color w:val="FF0000"/>
          <w:sz w:val="36"/>
          <w:szCs w:val="36"/>
        </w:rPr>
        <w:t>corps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Pr="001F36B0">
        <w:rPr>
          <w:rFonts w:ascii="Arial" w:hAnsi="Arial" w:cs="Arial"/>
          <w:color w:val="FF0000"/>
          <w:sz w:val="36"/>
          <w:szCs w:val="36"/>
        </w:rPr>
        <w:t>par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 w:rsidRPr="001F36B0">
        <w:rPr>
          <w:rFonts w:ascii="Arial" w:hAnsi="Arial" w:cs="Arial"/>
          <w:color w:val="FF0000"/>
          <w:sz w:val="36"/>
          <w:szCs w:val="36"/>
        </w:rPr>
        <w:t>addition de matière</w:t>
      </w:r>
      <w:r>
        <w:rPr>
          <w:rFonts w:ascii="Arial" w:hAnsi="Arial" w:cs="Arial"/>
          <w:color w:val="FF0000"/>
          <w:sz w:val="36"/>
          <w:szCs w:val="36"/>
        </w:rPr>
        <w:t>).</w:t>
      </w:r>
    </w:p>
    <w:p w:rsidR="00CC4C98" w:rsidRPr="001F36B0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  <w:r>
        <w:rPr>
          <w:rFonts w:ascii="Arial" w:hAnsi="Arial" w:cs="Arial"/>
          <w:color w:val="FF0000"/>
          <w:spacing w:val="-1"/>
          <w:sz w:val="36"/>
          <w:szCs w:val="36"/>
        </w:rPr>
        <w:t>-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- les </w:t>
      </w:r>
      <w:r w:rsidRPr="00E7114E">
        <w:rPr>
          <w:rFonts w:ascii="Arial" w:hAnsi="Arial" w:cs="Arial"/>
          <w:b/>
          <w:bCs/>
          <w:color w:val="FF0000"/>
          <w:sz w:val="36"/>
          <w:szCs w:val="36"/>
          <w:highlight w:val="cyan"/>
        </w:rPr>
        <w:t>dorsales lentes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 ont une vitesse d’expansion </w:t>
      </w:r>
      <w:r w:rsidRPr="00E7114E">
        <w:rPr>
          <w:rFonts w:ascii="Arial" w:hAnsi="Arial" w:cs="Arial"/>
          <w:bCs/>
          <w:color w:val="FF0000"/>
          <w:sz w:val="36"/>
          <w:szCs w:val="36"/>
          <w:highlight w:val="yellow"/>
        </w:rPr>
        <w:t>inférieure à 5 cm/an,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 xml:space="preserve"> elles présentent dans </w:t>
      </w:r>
      <w:r w:rsidRPr="00E7114E">
        <w:rPr>
          <w:rFonts w:ascii="Arial" w:hAnsi="Arial" w:cs="Arial"/>
          <w:bCs/>
          <w:color w:val="FF0000"/>
          <w:sz w:val="36"/>
          <w:szCs w:val="36"/>
          <w:highlight w:val="yellow"/>
        </w:rPr>
        <w:t>leur axe un fossé d’effondrement appelé rift</w:t>
      </w:r>
      <w:r w:rsidRPr="001F36B0">
        <w:rPr>
          <w:rFonts w:ascii="Arial" w:hAnsi="Arial" w:cs="Arial"/>
          <w:bCs/>
          <w:color w:val="FF0000"/>
          <w:sz w:val="36"/>
          <w:szCs w:val="36"/>
        </w:rPr>
        <w:t>.</w:t>
      </w:r>
    </w:p>
    <w:p w:rsidR="00CC4C98" w:rsidRPr="00E7114E" w:rsidRDefault="00CC4C98" w:rsidP="00CC4C98">
      <w:pPr>
        <w:ind w:right="-437"/>
        <w:rPr>
          <w:rFonts w:ascii="Arial" w:hAnsi="Arial" w:cs="Arial"/>
          <w:color w:val="FF0000"/>
          <w:spacing w:val="-1"/>
          <w:sz w:val="36"/>
          <w:szCs w:val="36"/>
        </w:rPr>
      </w:pPr>
    </w:p>
    <w:p w:rsidR="00CC4C98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  <w:r>
        <w:rPr>
          <w:rFonts w:ascii="Arial" w:hAnsi="Arial" w:cs="Arial"/>
          <w:bCs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 wp14:anchorId="157D1C6B" wp14:editId="7BB7F515">
            <wp:extent cx="6591300" cy="6562725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98" w:rsidRPr="001F36B0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</w:p>
    <w:p w:rsidR="00CC4C98" w:rsidRDefault="00CC4C98" w:rsidP="00CC4C98">
      <w:pPr>
        <w:ind w:right="-437"/>
        <w:rPr>
          <w:rFonts w:ascii="Arial" w:hAnsi="Arial" w:cs="Arial"/>
          <w:bCs/>
          <w:color w:val="FF0000"/>
          <w:sz w:val="36"/>
          <w:szCs w:val="36"/>
        </w:rPr>
      </w:pPr>
      <w:bookmarkStart w:id="1" w:name="_Hlk129698347"/>
      <w:r w:rsidRPr="001F36B0">
        <w:rPr>
          <w:rFonts w:ascii="Arial" w:hAnsi="Arial" w:cs="Arial"/>
          <w:bCs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 wp14:anchorId="5B421A04" wp14:editId="11ED012B">
            <wp:extent cx="5181600" cy="3219450"/>
            <wp:effectExtent l="19050" t="0" r="0" b="0"/>
            <wp:docPr id="10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12" cy="321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98" w:rsidRPr="001F36B0" w:rsidRDefault="00CC4C98" w:rsidP="00CC4C98">
      <w:pPr>
        <w:ind w:right="-437"/>
        <w:rPr>
          <w:rFonts w:ascii="Arial" w:hAnsi="Arial" w:cs="Arial"/>
          <w:bCs/>
          <w:color w:val="FF0000"/>
          <w:sz w:val="36"/>
          <w:szCs w:val="36"/>
        </w:rPr>
      </w:pPr>
      <w:r>
        <w:rPr>
          <w:rFonts w:ascii="Arial" w:hAnsi="Arial" w:cs="Arial"/>
          <w:bCs/>
          <w:noProof/>
          <w:color w:val="FF0000"/>
          <w:sz w:val="36"/>
          <w:szCs w:val="36"/>
          <w:lang w:eastAsia="fr-FR"/>
        </w:rPr>
        <w:drawing>
          <wp:inline distT="0" distB="0" distL="0" distR="0" wp14:anchorId="4C528FCF" wp14:editId="1663D317">
            <wp:extent cx="6824292" cy="4067175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37" cy="406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98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</w:p>
    <w:p w:rsidR="00CC4C98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</w:p>
    <w:p w:rsidR="00CC4C98" w:rsidRDefault="00CC4C98" w:rsidP="00CC4C98">
      <w:pPr>
        <w:ind w:right="-153"/>
        <w:rPr>
          <w:rFonts w:ascii="Arial" w:hAnsi="Arial" w:cs="Arial"/>
          <w:bCs/>
          <w:color w:val="FF0000"/>
          <w:sz w:val="36"/>
          <w:szCs w:val="36"/>
        </w:rPr>
      </w:pPr>
    </w:p>
    <w:p w:rsidR="00CC4C98" w:rsidRDefault="00CC4C98" w:rsidP="00CC4C98">
      <w:pPr>
        <w:ind w:right="-153"/>
      </w:pPr>
      <w:r w:rsidRPr="001F36B0">
        <w:rPr>
          <w:bCs/>
          <w:noProof/>
          <w:lang w:eastAsia="fr-FR"/>
        </w:rPr>
        <w:lastRenderedPageBreak/>
        <w:drawing>
          <wp:inline distT="0" distB="0" distL="0" distR="0" wp14:anchorId="0EA5D97F" wp14:editId="0B95A333">
            <wp:extent cx="6172200" cy="3286125"/>
            <wp:effectExtent l="19050" t="0" r="0" b="0"/>
            <wp:docPr id="8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70" cy="328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98" w:rsidRDefault="00CC4C98" w:rsidP="00CC4C98">
      <w:pPr>
        <w:ind w:right="-153"/>
      </w:pPr>
      <w:r>
        <w:rPr>
          <w:noProof/>
          <w:lang w:eastAsia="fr-FR"/>
        </w:rPr>
        <w:drawing>
          <wp:inline distT="0" distB="0" distL="0" distR="0" wp14:anchorId="06A288A3" wp14:editId="24609608">
            <wp:extent cx="6724650" cy="4234039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2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98" w:rsidRDefault="00CC4C98" w:rsidP="00CC4C98">
      <w:pPr>
        <w:ind w:right="-153"/>
      </w:pPr>
      <w:r w:rsidRPr="00EF634F">
        <w:rPr>
          <w:noProof/>
          <w:lang w:eastAsia="fr-FR"/>
        </w:rPr>
        <w:lastRenderedPageBreak/>
        <w:drawing>
          <wp:inline distT="0" distB="0" distL="0" distR="0" wp14:anchorId="286868F4" wp14:editId="488F2D62">
            <wp:extent cx="6724650" cy="4161024"/>
            <wp:effectExtent l="19050" t="0" r="0" b="0"/>
            <wp:docPr id="14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73" cy="415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:rsidR="00CC4C98" w:rsidRDefault="00CC4C98" w:rsidP="00CC4C98">
      <w:pPr>
        <w:ind w:right="-153"/>
        <w:rPr>
          <w:bCs/>
        </w:rPr>
      </w:pPr>
      <w:r>
        <w:fldChar w:fldCharType="begin"/>
      </w:r>
      <w:r>
        <w:instrText xml:space="preserve"> HYPERLINK "http://christian.nicollet.free.fr/page/oman/oman.html" </w:instrText>
      </w:r>
      <w:r>
        <w:fldChar w:fldCharType="separate"/>
      </w:r>
      <w:r w:rsidRPr="001F36B0">
        <w:rPr>
          <w:rStyle w:val="Lienhypertexte"/>
          <w:bCs/>
        </w:rPr>
        <w:t>http://christian.nicollet.free.fr/page/oman/oman.html</w:t>
      </w:r>
      <w:r>
        <w:rPr>
          <w:rStyle w:val="Lienhypertexte"/>
          <w:bCs/>
        </w:rPr>
        <w:fldChar w:fldCharType="end"/>
      </w:r>
    </w:p>
    <w:p w:rsidR="00CC4C98" w:rsidRDefault="00CC4C98" w:rsidP="00CC4C98">
      <w:pPr>
        <w:ind w:right="-153"/>
        <w:rPr>
          <w:bCs/>
        </w:rPr>
      </w:pPr>
    </w:p>
    <w:p w:rsidR="00CC4C98" w:rsidRDefault="00CC4C98" w:rsidP="00CC4C98">
      <w:pPr>
        <w:ind w:right="-153"/>
        <w:rPr>
          <w:b/>
          <w:color w:val="00B050"/>
          <w:sz w:val="56"/>
          <w:szCs w:val="56"/>
        </w:rPr>
      </w:pPr>
      <w:r>
        <w:rPr>
          <w:b/>
          <w:color w:val="00B050"/>
          <w:sz w:val="56"/>
          <w:szCs w:val="56"/>
        </w:rPr>
        <w:t>C</w:t>
      </w:r>
      <w:r w:rsidRPr="0038745F">
        <w:rPr>
          <w:b/>
          <w:color w:val="00B050"/>
          <w:sz w:val="56"/>
          <w:szCs w:val="56"/>
        </w:rPr>
        <w:t>omment se forme le magma à l’aplomb des dorsale</w:t>
      </w:r>
      <w:r>
        <w:rPr>
          <w:b/>
          <w:color w:val="00B050"/>
          <w:sz w:val="56"/>
          <w:szCs w:val="56"/>
        </w:rPr>
        <w:t>s</w:t>
      </w:r>
      <w:r w:rsidRPr="0038745F">
        <w:rPr>
          <w:b/>
          <w:color w:val="00B050"/>
          <w:sz w:val="56"/>
          <w:szCs w:val="56"/>
        </w:rPr>
        <w:t> ?</w:t>
      </w:r>
      <w:r>
        <w:rPr>
          <w:b/>
          <w:color w:val="00B050"/>
          <w:sz w:val="56"/>
          <w:szCs w:val="56"/>
        </w:rPr>
        <w:t xml:space="preserve"> </w:t>
      </w:r>
      <w:r w:rsidRPr="0038745F">
        <w:rPr>
          <w:b/>
          <w:color w:val="00B050"/>
          <w:sz w:val="56"/>
          <w:szCs w:val="56"/>
        </w:rPr>
        <w:t>Que devient ce magma ?</w:t>
      </w:r>
    </w:p>
    <w:p w:rsidR="00CC4C98" w:rsidRDefault="00CC4C98" w:rsidP="00CC4C98">
      <w:pPr>
        <w:ind w:right="-153"/>
        <w:rPr>
          <w:b/>
          <w:color w:val="00B050"/>
          <w:sz w:val="56"/>
          <w:szCs w:val="56"/>
        </w:rPr>
      </w:pPr>
    </w:p>
    <w:p w:rsidR="0031731E" w:rsidRDefault="00CC4C98"/>
    <w:sectPr w:rsidR="0031731E" w:rsidSect="00CC4C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93E4F"/>
    <w:multiLevelType w:val="hybridMultilevel"/>
    <w:tmpl w:val="FF92411C"/>
    <w:lvl w:ilvl="0" w:tplc="6DB64C14">
      <w:start w:val="1"/>
      <w:numFmt w:val="upperRoman"/>
      <w:lvlText w:val="%1."/>
      <w:lvlJc w:val="left"/>
      <w:pPr>
        <w:ind w:left="111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79" w:hanging="360"/>
      </w:pPr>
    </w:lvl>
    <w:lvl w:ilvl="2" w:tplc="040C001B" w:tentative="1">
      <w:start w:val="1"/>
      <w:numFmt w:val="lowerRoman"/>
      <w:lvlText w:val="%3."/>
      <w:lvlJc w:val="right"/>
      <w:pPr>
        <w:ind w:left="2199" w:hanging="180"/>
      </w:pPr>
    </w:lvl>
    <w:lvl w:ilvl="3" w:tplc="040C000F" w:tentative="1">
      <w:start w:val="1"/>
      <w:numFmt w:val="decimal"/>
      <w:lvlText w:val="%4."/>
      <w:lvlJc w:val="left"/>
      <w:pPr>
        <w:ind w:left="2919" w:hanging="360"/>
      </w:pPr>
    </w:lvl>
    <w:lvl w:ilvl="4" w:tplc="040C0019" w:tentative="1">
      <w:start w:val="1"/>
      <w:numFmt w:val="lowerLetter"/>
      <w:lvlText w:val="%5."/>
      <w:lvlJc w:val="left"/>
      <w:pPr>
        <w:ind w:left="3639" w:hanging="360"/>
      </w:pPr>
    </w:lvl>
    <w:lvl w:ilvl="5" w:tplc="040C001B" w:tentative="1">
      <w:start w:val="1"/>
      <w:numFmt w:val="lowerRoman"/>
      <w:lvlText w:val="%6."/>
      <w:lvlJc w:val="right"/>
      <w:pPr>
        <w:ind w:left="4359" w:hanging="180"/>
      </w:pPr>
    </w:lvl>
    <w:lvl w:ilvl="6" w:tplc="040C000F" w:tentative="1">
      <w:start w:val="1"/>
      <w:numFmt w:val="decimal"/>
      <w:lvlText w:val="%7."/>
      <w:lvlJc w:val="left"/>
      <w:pPr>
        <w:ind w:left="5079" w:hanging="360"/>
      </w:pPr>
    </w:lvl>
    <w:lvl w:ilvl="7" w:tplc="040C0019" w:tentative="1">
      <w:start w:val="1"/>
      <w:numFmt w:val="lowerLetter"/>
      <w:lvlText w:val="%8."/>
      <w:lvlJc w:val="left"/>
      <w:pPr>
        <w:ind w:left="5799" w:hanging="360"/>
      </w:pPr>
    </w:lvl>
    <w:lvl w:ilvl="8" w:tplc="040C001B" w:tentative="1">
      <w:start w:val="1"/>
      <w:numFmt w:val="lowerRoman"/>
      <w:lvlText w:val="%9."/>
      <w:lvlJc w:val="right"/>
      <w:pPr>
        <w:ind w:left="651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C98"/>
    <w:rsid w:val="00B95324"/>
    <w:rsid w:val="00CC4C98"/>
    <w:rsid w:val="00DA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2617F"/>
  <w15:chartTrackingRefBased/>
  <w15:docId w15:val="{B3AFF614-7E2E-45BE-98F3-467F6BC4B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4C98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</w:rPr>
  </w:style>
  <w:style w:type="paragraph" w:styleId="Titre1">
    <w:name w:val="heading 1"/>
    <w:basedOn w:val="Normal"/>
    <w:link w:val="Titre1Car"/>
    <w:uiPriority w:val="9"/>
    <w:qFormat/>
    <w:rsid w:val="00CC4C98"/>
    <w:pPr>
      <w:ind w:left="399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C4C9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CC4C98"/>
    <w:pPr>
      <w:ind w:left="399"/>
    </w:pPr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CC4C98"/>
    <w:rPr>
      <w:rFonts w:ascii="Calibri Light" w:eastAsia="Calibri Light" w:hAnsi="Calibri Light" w:cs="Calibri Light"/>
      <w:sz w:val="20"/>
      <w:szCs w:val="20"/>
    </w:rPr>
  </w:style>
  <w:style w:type="paragraph" w:styleId="Titre">
    <w:name w:val="Title"/>
    <w:basedOn w:val="Normal"/>
    <w:link w:val="TitreCar"/>
    <w:uiPriority w:val="10"/>
    <w:qFormat/>
    <w:rsid w:val="00CC4C98"/>
    <w:pPr>
      <w:spacing w:line="318" w:lineRule="exact"/>
      <w:ind w:left="399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character" w:customStyle="1" w:styleId="TitreCar">
    <w:name w:val="Titre Car"/>
    <w:basedOn w:val="Policepardfaut"/>
    <w:link w:val="Titre"/>
    <w:uiPriority w:val="10"/>
    <w:rsid w:val="00CC4C98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Sansinterligne">
    <w:name w:val="No Spacing"/>
    <w:uiPriority w:val="1"/>
    <w:qFormat/>
    <w:rsid w:val="00CC4C98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CC4C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https://images.genial.ly/5ccda92bbef14a0fcc94c9bc/1615050929437-1615050929437.png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578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2025-03-21T07:13:00Z</dcterms:created>
  <dcterms:modified xsi:type="dcterms:W3CDTF">2025-03-21T07:14:00Z</dcterms:modified>
</cp:coreProperties>
</file>