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419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586"/>
        <w:gridCol w:w="9079"/>
      </w:tblGrid>
      <w:tr w:rsidR="001F1F1A" w:rsidTr="00410362">
        <w:trPr>
          <w:trHeight w:val="1142"/>
        </w:trPr>
        <w:tc>
          <w:tcPr>
            <w:tcW w:w="1586" w:type="dxa"/>
            <w:shd w:val="clear" w:color="auto" w:fill="92D050"/>
          </w:tcPr>
          <w:p w:rsidR="001F1F1A" w:rsidRDefault="001F1F1A" w:rsidP="001F1F1A">
            <w:pPr>
              <w:rPr>
                <w:b/>
                <w:bCs/>
                <w:u w:val="single"/>
              </w:rPr>
            </w:pPr>
            <w:bookmarkStart w:id="0" w:name="_GoBack"/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9" w:type="dxa"/>
            <w:shd w:val="clear" w:color="auto" w:fill="92D050"/>
          </w:tcPr>
          <w:p w:rsidR="001F1F1A" w:rsidRPr="001F1F1A" w:rsidRDefault="001F1F1A" w:rsidP="001F1F1A">
            <w:pPr>
              <w:spacing w:after="0"/>
              <w:jc w:val="center"/>
              <w:rPr>
                <w:rFonts w:eastAsiaTheme="minorEastAsia" w:cstheme="minorHAnsi"/>
                <w:b/>
                <w:sz w:val="40"/>
                <w:szCs w:val="40"/>
                <w:u w:val="single"/>
                <w:lang w:eastAsia="fr-FR"/>
              </w:rPr>
            </w:pPr>
            <w:r w:rsidRPr="001F1F1A">
              <w:rPr>
                <w:rFonts w:eastAsiaTheme="minorEastAsia" w:cstheme="minorHAnsi"/>
                <w:b/>
                <w:sz w:val="40"/>
                <w:szCs w:val="40"/>
                <w:u w:val="single"/>
                <w:lang w:eastAsia="fr-FR"/>
              </w:rPr>
              <w:t>TP : des gènes, des allèles, source de diversité</w:t>
            </w:r>
          </w:p>
          <w:p w:rsidR="001F1F1A" w:rsidRDefault="001F1F1A" w:rsidP="001F1F1A">
            <w:pPr>
              <w:rPr>
                <w:b/>
                <w:bCs/>
                <w:u w:val="single"/>
              </w:rPr>
            </w:pPr>
          </w:p>
        </w:tc>
      </w:tr>
      <w:tr w:rsidR="001F1F1A" w:rsidTr="00410362">
        <w:trPr>
          <w:trHeight w:val="814"/>
        </w:trPr>
        <w:tc>
          <w:tcPr>
            <w:tcW w:w="1586" w:type="dxa"/>
            <w:shd w:val="clear" w:color="auto" w:fill="92D050"/>
          </w:tcPr>
          <w:p w:rsidR="001F1F1A" w:rsidRDefault="001F1F1A" w:rsidP="001F1F1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9079" w:type="dxa"/>
            <w:shd w:val="clear" w:color="auto" w:fill="92D050"/>
          </w:tcPr>
          <w:p w:rsidR="001F1F1A" w:rsidRDefault="001F1F1A" w:rsidP="001F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 logiciel de banque de données</w:t>
            </w:r>
          </w:p>
          <w:p w:rsidR="001F1F1A" w:rsidRPr="00FD51BA" w:rsidRDefault="001F1F1A" w:rsidP="001F1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Prélever l’information pertinente</w:t>
            </w:r>
            <w:r w:rsidR="007A3E3B">
              <w:rPr>
                <w:rFonts w:ascii="Arial" w:hAnsi="Arial" w:cs="Arial"/>
              </w:rPr>
              <w:t>, mettre en relation avec les connaissances</w:t>
            </w:r>
            <w:r>
              <w:rPr>
                <w:rFonts w:ascii="Arial" w:hAnsi="Arial" w:cs="Arial"/>
              </w:rPr>
              <w:t xml:space="preserve"> et raisonner</w:t>
            </w:r>
          </w:p>
        </w:tc>
      </w:tr>
      <w:bookmarkEnd w:id="0"/>
    </w:tbl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>Exemple : la drépanocytose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u w:val="single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>Au début du 20</w:t>
      </w:r>
      <w:r w:rsidRPr="00635264">
        <w:rPr>
          <w:rFonts w:eastAsia="Times New Roman" w:cstheme="minorHAnsi"/>
          <w:bCs/>
          <w:sz w:val="20"/>
          <w:szCs w:val="20"/>
          <w:vertAlign w:val="superscript"/>
          <w:lang w:eastAsia="fr-FR"/>
        </w:rPr>
        <w:t>ème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siècle, le médecin américain </w:t>
      </w:r>
      <w:proofErr w:type="spellStart"/>
      <w:r w:rsidRPr="00635264">
        <w:rPr>
          <w:rFonts w:eastAsia="Times New Roman" w:cstheme="minorHAnsi"/>
          <w:bCs/>
          <w:sz w:val="20"/>
          <w:szCs w:val="20"/>
          <w:lang w:eastAsia="fr-FR"/>
        </w:rPr>
        <w:t>J.Herrick</w:t>
      </w:r>
      <w:proofErr w:type="spellEnd"/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décrit une maladie, la drépanocytose, chez un patient hospitalisé. Le sujet souffre de palpitations, d’essoufflement qui sont associés au niveau cellulaire à une anémie (sang appauvri en hématies=globules rouges).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>L’étude des cellules sanguines chez un patient atteint de drépanocytose montre que celles-ci ont une forme en faucille et non arrondies (</w:t>
      </w:r>
      <w:proofErr w:type="spellStart"/>
      <w:r w:rsidRPr="00635264">
        <w:rPr>
          <w:rFonts w:eastAsia="Times New Roman" w:cstheme="minorHAnsi"/>
          <w:bCs/>
          <w:sz w:val="20"/>
          <w:szCs w:val="20"/>
          <w:lang w:eastAsia="fr-FR"/>
        </w:rPr>
        <w:t>cf</w:t>
      </w:r>
      <w:proofErr w:type="spellEnd"/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schémas ci-dessous)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410362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margin-left:21.75pt;margin-top:8.4pt;width:386.25pt;height:26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" fillcolor="white [3201]" strokeweight=".5pt">
            <v:textbox>
              <w:txbxContent>
                <w:p w:rsidR="00322A8D" w:rsidRDefault="00322A8D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86300" cy="3157290"/>
                        <wp:effectExtent l="0" t="0" r="0" b="508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drepanocyte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8518" cy="3158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Pr="00635264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b/>
          <w:sz w:val="20"/>
          <w:szCs w:val="20"/>
          <w:u w:val="single"/>
        </w:rPr>
        <w:t>Problématique :</w:t>
      </w:r>
      <w:r w:rsidRPr="00635264">
        <w:rPr>
          <w:rFonts w:cstheme="minorHAnsi"/>
          <w:sz w:val="20"/>
          <w:szCs w:val="20"/>
        </w:rPr>
        <w:t xml:space="preserve"> comment expliquer l’anomalie cellulaire observée chez une personne atteinte de drépanocytose ?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>Activité 1 : les conséquences de la déformation des cellules sanguines falciformes</w:t>
      </w:r>
    </w:p>
    <w:p w:rsidR="00322A8D" w:rsidRPr="00635264" w:rsidRDefault="00410362" w:rsidP="00322A8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Zone de texte 6" o:spid="_x0000_s1027" type="#_x0000_t202" style="position:absolute;margin-left:3.75pt;margin-top:2pt;width:258pt;height:22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" fillcolor="white [3201]" strokeweight=".5pt">
            <v:textbox>
              <w:txbxContent>
                <w:p w:rsidR="00322A8D" w:rsidRDefault="00322A8D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58222" cy="2826369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irculation des hématies dans la capillaires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258" cy="2834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Default="00322A8D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  <w:u w:val="single"/>
        </w:rPr>
        <w:lastRenderedPageBreak/>
        <w:t>Question :</w:t>
      </w:r>
      <w:r w:rsidRPr="00635264">
        <w:rPr>
          <w:rFonts w:cstheme="minorHAnsi"/>
          <w:sz w:val="20"/>
          <w:szCs w:val="20"/>
        </w:rPr>
        <w:t xml:space="preserve"> en deux lignes, quelles les conséquences à la forme des hématies (= globules rouges) falciformes sur la circulation des globules rouges dans les capillaires.</w:t>
      </w:r>
    </w:p>
    <w:p w:rsidR="00322A8D" w:rsidRDefault="00322A8D" w:rsidP="00322A8D">
      <w:pPr>
        <w:spacing w:after="0"/>
        <w:rPr>
          <w:rFonts w:cstheme="minorHAnsi"/>
          <w:sz w:val="20"/>
          <w:szCs w:val="20"/>
        </w:rPr>
      </w:pPr>
    </w:p>
    <w:p w:rsidR="00635264" w:rsidRP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 xml:space="preserve">Activité 2 : agent responsable de la déformation des cellules sanguines 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>L’apport du dioxygène aux organes est réalisé grâce à une protéine, l’hémoglobine, contenue dans les hématies.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Chez un individu atteint de drépanocytose, les protéines d’hémoglobine (nommée HbS) présentent une modification qui entraine la formation d’hématies falciformes en forme de faucille plus fragiles et cassantes. </w:t>
      </w:r>
    </w:p>
    <w:p w:rsidR="00322A8D" w:rsidRPr="00635264" w:rsidRDefault="00322A8D" w:rsidP="00322A8D">
      <w:pPr>
        <w:spacing w:after="0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635264">
        <w:rPr>
          <w:rFonts w:eastAsia="Times New Roman" w:cstheme="minorHAnsi"/>
          <w:color w:val="000000"/>
          <w:sz w:val="20"/>
          <w:szCs w:val="20"/>
          <w:lang w:eastAsia="fr-FR"/>
        </w:rPr>
        <w:t>Chez les individus non malades, l'hémoglobine est de type HbA</w: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b/>
          <w:bCs/>
          <w:sz w:val="20"/>
          <w:szCs w:val="20"/>
          <w:u w:val="single"/>
        </w:rPr>
      </w:pPr>
      <w:r w:rsidRPr="00635264">
        <w:rPr>
          <w:rFonts w:cstheme="minorHAnsi"/>
          <w:b/>
          <w:bCs/>
          <w:sz w:val="20"/>
          <w:szCs w:val="20"/>
          <w:u w:val="single"/>
        </w:rPr>
        <w:t>Document :  schéma interprétatif d’une électronographie d’hémoglobine</w:t>
      </w:r>
    </w:p>
    <w:p w:rsidR="00322A8D" w:rsidRPr="00635264" w:rsidRDefault="00410362" w:rsidP="00322A8D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shape id="Zone de texte 12" o:spid="_x0000_s1028" type="#_x0000_t202" style="position:absolute;margin-left:0;margin-top:11.45pt;width:306.2pt;height:100.9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">
            <v:textbox style="mso-fit-shape-to-text:t">
              <w:txbxContent>
                <w:p w:rsidR="00322A8D" w:rsidRDefault="00322A8D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76650" cy="1181100"/>
                        <wp:effectExtent l="19050" t="0" r="0" b="0"/>
                        <wp:docPr id="2" name="Image 2" descr="hématie falcifor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ématie falcifor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071037" w:rsidRDefault="00071037" w:rsidP="00635264">
      <w:pPr>
        <w:rPr>
          <w:rFonts w:cstheme="minorHAnsi"/>
          <w:sz w:val="20"/>
          <w:szCs w:val="20"/>
          <w:u w:val="single"/>
        </w:rPr>
      </w:pPr>
    </w:p>
    <w:p w:rsidR="00322A8D" w:rsidRPr="00635264" w:rsidRDefault="00322A8D" w:rsidP="00635264">
      <w:pPr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  <w:u w:val="single"/>
        </w:rPr>
        <w:t>Question :</w:t>
      </w:r>
      <w:r w:rsidRPr="00635264">
        <w:rPr>
          <w:rFonts w:cstheme="minorHAnsi"/>
          <w:sz w:val="20"/>
          <w:szCs w:val="20"/>
        </w:rPr>
        <w:t xml:space="preserve"> En utilisant le schéma ci-dessus, proposez une explication à la forme particulière des hématies falciformes.</w:t>
      </w:r>
    </w:p>
    <w:p w:rsidR="00322A8D" w:rsidRPr="00635264" w:rsidRDefault="00322A8D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  <w:r w:rsidRPr="00635264">
        <w:rPr>
          <w:rFonts w:asciiTheme="minorHAnsi" w:hAnsiTheme="minorHAnsi" w:cstheme="minorHAnsi"/>
          <w:b/>
          <w:sz w:val="20"/>
          <w:u w:val="single"/>
        </w:rPr>
        <w:t>Activité 3 : L’origine génétique de la drépanocytose</w:t>
      </w:r>
    </w:p>
    <w:p w:rsidR="00322A8D" w:rsidRPr="00635264" w:rsidRDefault="00322A8D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</w:rPr>
        <w:t>Il existe un gène qui produit cette protéine d’hémoglobine.</w: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</w:rPr>
        <w:t>Il possède deux allèles : un allèle bêta A qui produit une hémoglobine normale et un allèle bêta S qui produit une protéine d’hémoglobine anormale responsable du phénotype drépanocytaire.</w:t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  <w:r w:rsidRPr="00635264">
        <w:rPr>
          <w:rFonts w:cstheme="minorHAnsi"/>
          <w:color w:val="000000"/>
          <w:sz w:val="20"/>
          <w:szCs w:val="20"/>
          <w:u w:val="single"/>
        </w:rPr>
        <w:t>Questions :</w:t>
      </w:r>
      <w:r w:rsidRPr="00635264">
        <w:rPr>
          <w:rFonts w:cstheme="minorHAnsi"/>
          <w:color w:val="000000"/>
          <w:sz w:val="20"/>
          <w:szCs w:val="20"/>
        </w:rPr>
        <w:t xml:space="preserve"> </w:t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  <w:r w:rsidRPr="00635264">
        <w:rPr>
          <w:rFonts w:cstheme="minorHAnsi"/>
          <w:color w:val="000000"/>
          <w:sz w:val="20"/>
          <w:szCs w:val="20"/>
        </w:rPr>
        <w:t xml:space="preserve">En utilisant les fonctionnalités du logiciel Anagène, </w:t>
      </w:r>
      <w:r w:rsidRPr="00635264">
        <w:rPr>
          <w:rFonts w:cstheme="minorHAnsi"/>
          <w:b/>
          <w:color w:val="000000"/>
          <w:sz w:val="20"/>
          <w:szCs w:val="20"/>
        </w:rPr>
        <w:t>comparez</w:t>
      </w:r>
      <w:r w:rsidRPr="00635264">
        <w:rPr>
          <w:rFonts w:cstheme="minorHAnsi"/>
          <w:color w:val="000000"/>
          <w:sz w:val="20"/>
          <w:szCs w:val="20"/>
        </w:rPr>
        <w:t xml:space="preserve"> les séquences des deux allèles de l'hémoglobine (aidez-vous de la fiche technique et du protocole fourni)</w:t>
      </w:r>
    </w:p>
    <w:p w:rsidR="00967389" w:rsidRPr="0015350E" w:rsidRDefault="00967389" w:rsidP="0015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6352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Protocole : comparaison des séquences de deux allèles à l’aide d’un logiciel de traitement de données : anagène</w:t>
      </w:r>
    </w:p>
    <w:p w:rsidR="00967389" w:rsidRDefault="00071037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Aller sur :</w:t>
      </w:r>
    </w:p>
    <w:p w:rsidR="00071037" w:rsidRDefault="00410362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8" w:history="1">
        <w:r w:rsidR="00071037" w:rsidRPr="00FB0F0F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https://www.pedagogie.ac-nice.fr/svt/productions/geniegen2/</w:t>
        </w:r>
      </w:hyperlink>
    </w:p>
    <w:p w:rsidR="00071037" w:rsidRDefault="00071037" w:rsidP="0007103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854540" cy="527050"/>
            <wp:effectExtent l="0" t="0" r="0" b="0"/>
            <wp:docPr id="115581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1703" name=""/>
                    <pic:cNvPicPr/>
                  </pic:nvPicPr>
                  <pic:blipFill rotWithShape="1">
                    <a:blip r:embed="rId9" cstate="print"/>
                    <a:srcRect l="3229"/>
                    <a:stretch/>
                  </pic:blipFill>
                  <pic:spPr bwMode="auto">
                    <a:xfrm>
                      <a:off x="0" y="0"/>
                      <a:ext cx="2874731" cy="53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526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</w:p>
    <w:p w:rsidR="00071037" w:rsidRPr="00071037" w:rsidRDefault="00071037" w:rsidP="0007103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7103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Taper chaine et choisir </w:t>
      </w:r>
    </w:p>
    <w:p w:rsidR="00071037" w:rsidRDefault="00071037" w:rsidP="0007103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3400425" cy="328172"/>
            <wp:effectExtent l="0" t="0" r="0" b="0"/>
            <wp:docPr id="7933651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65108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2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37" w:rsidRPr="00071037" w:rsidRDefault="00071037" w:rsidP="009673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7103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Cliquer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chaine B hémoglobine</w:t>
      </w:r>
    </w:p>
    <w:p w:rsidR="00071037" w:rsidRDefault="00071037" w:rsidP="009673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495800" cy="540819"/>
            <wp:effectExtent l="0" t="0" r="0" b="0"/>
            <wp:docPr id="21468398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39874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133" cy="54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37" w:rsidRDefault="00071037" w:rsidP="009673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Cliquer sur charger les séquences et faire la comparaison.</w:t>
      </w:r>
    </w:p>
    <w:p w:rsidR="00071037" w:rsidRDefault="00071037" w:rsidP="009673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967389" w:rsidRPr="00635264" w:rsidRDefault="00967389" w:rsidP="009673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3526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Aide :</w:t>
      </w:r>
      <w:r w:rsidRPr="006352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la séquence de nucléotides du brin d’ADN correspondant au gène de l’hémoglobine HbS </w:t>
      </w:r>
      <w:r w:rsidR="0007103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HbA </w:t>
      </w:r>
      <w:r w:rsidRPr="006352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apparaît. </w:t>
      </w:r>
    </w:p>
    <w:p w:rsidR="00967389" w:rsidRPr="00635264" w:rsidRDefault="00967389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352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En utilisant les fonctionnalités du logiciel, </w:t>
      </w:r>
      <w:r w:rsidRPr="0063526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comparer</w:t>
      </w:r>
      <w:r w:rsidRPr="006352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(comparaison simple) les deux séquences (= enchaînement). </w:t>
      </w:r>
    </w:p>
    <w:p w:rsidR="00967389" w:rsidRPr="00635264" w:rsidRDefault="00967389" w:rsidP="0096738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:rsidR="00967389" w:rsidRPr="00635264" w:rsidRDefault="00071037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L</w:t>
      </w:r>
      <w:r w:rsidR="00967389" w:rsidRPr="0063526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es </w:t>
      </w:r>
      <w:r w:rsidRPr="0063526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similitudes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et les différences s’affichent par un code de couleur (vert : identique, rouge différent).</w:t>
      </w:r>
    </w:p>
    <w:p w:rsidR="00967389" w:rsidRPr="00635264" w:rsidRDefault="00967389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22A8D" w:rsidRPr="00071037" w:rsidRDefault="00322A8D" w:rsidP="00322A8D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071037">
        <w:rPr>
          <w:rFonts w:cstheme="minorHAnsi"/>
          <w:b/>
          <w:bCs/>
          <w:color w:val="000000"/>
          <w:sz w:val="20"/>
          <w:szCs w:val="20"/>
        </w:rPr>
        <w:t xml:space="preserve">Identifiez l'anomalie :  </w:t>
      </w:r>
    </w:p>
    <w:p w:rsidR="00322A8D" w:rsidRPr="00071037" w:rsidRDefault="00322A8D" w:rsidP="00322A8D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071037">
        <w:rPr>
          <w:rFonts w:cstheme="minorHAnsi"/>
          <w:b/>
          <w:bCs/>
          <w:color w:val="000000"/>
          <w:sz w:val="20"/>
          <w:szCs w:val="20"/>
        </w:rPr>
        <w:t>Comment s'appelle cette modification de la séquence de l’ADN ?</w: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22A8D" w:rsidRPr="00635264" w:rsidRDefault="0015350E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B</w:t>
      </w:r>
      <w:r w:rsidR="00322A8D" w:rsidRPr="00635264">
        <w:rPr>
          <w:rFonts w:asciiTheme="minorHAnsi" w:hAnsiTheme="minorHAnsi" w:cstheme="minorHAnsi"/>
          <w:b/>
          <w:sz w:val="20"/>
          <w:u w:val="single"/>
        </w:rPr>
        <w:t>ilan</w:t>
      </w:r>
    </w:p>
    <w:p w:rsidR="00322A8D" w:rsidRDefault="00322A8D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 w:rsidRPr="00635264">
        <w:rPr>
          <w:rFonts w:asciiTheme="minorHAnsi" w:hAnsiTheme="minorHAnsi" w:cstheme="minorHAnsi"/>
          <w:b/>
          <w:bCs/>
          <w:sz w:val="20"/>
        </w:rPr>
        <w:t xml:space="preserve">Sous forme </w:t>
      </w:r>
      <w:r w:rsidR="00F6590C" w:rsidRPr="00635264">
        <w:rPr>
          <w:rFonts w:asciiTheme="minorHAnsi" w:hAnsiTheme="minorHAnsi" w:cstheme="minorHAnsi"/>
          <w:b/>
          <w:bCs/>
          <w:sz w:val="20"/>
        </w:rPr>
        <w:t>d’un schéma</w:t>
      </w:r>
      <w:r w:rsidRPr="00635264">
        <w:rPr>
          <w:rFonts w:asciiTheme="minorHAnsi" w:hAnsiTheme="minorHAnsi" w:cstheme="minorHAnsi"/>
          <w:b/>
          <w:bCs/>
          <w:sz w:val="20"/>
        </w:rPr>
        <w:t xml:space="preserve">, </w:t>
      </w:r>
      <w:r w:rsidRPr="00635264">
        <w:rPr>
          <w:rFonts w:asciiTheme="minorHAnsi" w:hAnsiTheme="minorHAnsi" w:cstheme="minorHAnsi"/>
          <w:bCs/>
          <w:sz w:val="20"/>
        </w:rPr>
        <w:t xml:space="preserve">expliquez l’origine des symptômes chez un individu drépanocytaire. </w:t>
      </w:r>
      <w:r w:rsidRPr="00635264">
        <w:rPr>
          <w:rFonts w:asciiTheme="minorHAnsi" w:hAnsiTheme="minorHAnsi" w:cstheme="minorHAnsi"/>
          <w:b/>
          <w:bCs/>
          <w:sz w:val="20"/>
        </w:rPr>
        <w:t xml:space="preserve">Utilisez </w:t>
      </w:r>
      <w:r w:rsidRPr="00635264">
        <w:rPr>
          <w:rFonts w:asciiTheme="minorHAnsi" w:hAnsiTheme="minorHAnsi" w:cstheme="minorHAnsi"/>
          <w:bCs/>
          <w:sz w:val="20"/>
        </w:rPr>
        <w:t>les termes suivants : protéine modifiée, allèle bêta S, anémie et hématie en faucille, gène bêta, mutation.</w:t>
      </w:r>
    </w:p>
    <w:p w:rsidR="008C4BCF" w:rsidRDefault="00410362" w:rsidP="008C4BCF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cstheme="minorHAnsi"/>
          <w:noProof/>
          <w:sz w:val="20"/>
          <w:u w:val="single"/>
        </w:rPr>
        <w:pict>
          <v:rect id="_x0000_s1038" style="position:absolute;margin-left:379.2pt;margin-top:.35pt;width:151.45pt;height:58.45pt;z-index:251672576" fillcolor="white [3201]" strokecolor="#70ad47 [3209]" strokeweight="2.5pt">
            <v:shadow color="#868686"/>
            <v:textbox>
              <w:txbxContent>
                <w:p w:rsidR="008C4BCF" w:rsidRPr="00A2709A" w:rsidRDefault="008C4BCF" w:rsidP="008C4BCF">
                  <w:r>
                    <w:rPr>
                      <w:rFonts w:cstheme="minorHAnsi"/>
                      <w:bCs/>
                      <w:sz w:val="20"/>
                    </w:rPr>
                    <w:t xml:space="preserve">Maladie : le sang circule mal, essoufflement…donc drépanocytose 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noProof/>
          <w:sz w:val="20"/>
        </w:rPr>
        <w:pict>
          <v:rect id="_x0000_s1037" style="position:absolute;margin-left:232.55pt;margin-top:7.7pt;width:104.25pt;height:47.2pt;z-index:251671552" fillcolor="white [3201]" strokecolor="#70ad47 [3209]" strokeweight="2.5pt">
            <v:shadow color="#868686"/>
            <v:textbox style="mso-next-textbox:#_x0000_s1037">
              <w:txbxContent>
                <w:p w:rsidR="008C4BCF" w:rsidRPr="00A2709A" w:rsidRDefault="008C4BCF" w:rsidP="008C4BCF">
                  <w:r w:rsidRPr="00635264">
                    <w:rPr>
                      <w:rFonts w:cstheme="minorHAnsi"/>
                      <w:bCs/>
                      <w:sz w:val="20"/>
                    </w:rPr>
                    <w:t>Hématie en faucille</w:t>
                  </w:r>
                  <w:r>
                    <w:rPr>
                      <w:rFonts w:cstheme="minorHAnsi"/>
                      <w:bCs/>
                      <w:sz w:val="20"/>
                    </w:rPr>
                    <w:t xml:space="preserve"> (cellule)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noProof/>
          <w:sz w:val="20"/>
        </w:rPr>
        <w:pict>
          <v:oval id="_x0000_s1034" style="position:absolute;margin-left:117.35pt;margin-top:7.7pt;width:89.3pt;height:30.35pt;z-index:251668480" fillcolor="white [3201]" strokecolor="#4472c4 [3204]" strokeweight="2.5pt">
            <v:shadow color="#868686"/>
            <v:textbox>
              <w:txbxContent>
                <w:p w:rsidR="008C4BCF" w:rsidRDefault="008C4BCF" w:rsidP="008C4BCF">
                  <w:r>
                    <w:t>MUTATION</w:t>
                  </w:r>
                </w:p>
              </w:txbxContent>
            </v:textbox>
          </v:oval>
        </w:pict>
      </w:r>
      <w:r>
        <w:rPr>
          <w:rFonts w:asciiTheme="minorHAnsi" w:hAnsiTheme="minorHAnsi" w:cstheme="minorHAnsi"/>
          <w:bCs/>
          <w:noProof/>
          <w:sz w:val="20"/>
        </w:rPr>
        <w:pict>
          <v:rect id="_x0000_s1031" style="position:absolute;margin-left:-9.7pt;margin-top:7.7pt;width:104.25pt;height:47.2pt;z-index:251665408" fillcolor="white [3201]" strokecolor="#ed7d31 [3205]" strokeweight="2.5pt">
            <v:shadow color="#868686"/>
            <v:textbox>
              <w:txbxContent>
                <w:p w:rsidR="008C4BCF" w:rsidRDefault="008C4BCF" w:rsidP="008C4BCF">
                  <w:pPr>
                    <w:jc w:val="center"/>
                  </w:pPr>
                  <w:r w:rsidRPr="00635264">
                    <w:rPr>
                      <w:rFonts w:cstheme="minorHAnsi"/>
                      <w:bCs/>
                      <w:sz w:val="20"/>
                    </w:rPr>
                    <w:t>Gène bêta</w:t>
                  </w:r>
                </w:p>
              </w:txbxContent>
            </v:textbox>
          </v:rect>
        </w:pict>
      </w: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410362" w:rsidP="008C4BCF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rect id="_x0000_s1033" style="position:absolute;margin-left:-4.45pt;margin-top:8.3pt;width:104.25pt;height:47.2pt;z-index:251667456" fillcolor="white [3201]" strokecolor="#70ad47 [3209]" strokeweight="2.5pt">
            <v:shadow color="#868686"/>
            <v:textbox>
              <w:txbxContent>
                <w:p w:rsidR="008C4BCF" w:rsidRDefault="008C4BCF" w:rsidP="008C4BCF">
                  <w:r w:rsidRPr="00635264">
                    <w:rPr>
                      <w:rFonts w:cstheme="minorHAnsi"/>
                      <w:bCs/>
                      <w:sz w:val="20"/>
                    </w:rPr>
                    <w:t>Protéine modifiée</w:t>
                  </w:r>
                  <w:r>
                    <w:rPr>
                      <w:rFonts w:cstheme="minorHAnsi"/>
                      <w:bCs/>
                      <w:sz w:val="20"/>
                    </w:rPr>
                    <w:t xml:space="preserve"> (molécule)</w:t>
                  </w:r>
                </w:p>
              </w:txbxContent>
            </v:textbox>
          </v:rect>
        </w:pict>
      </w:r>
    </w:p>
    <w:p w:rsidR="008C4BCF" w:rsidRDefault="00410362" w:rsidP="008C4BCF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58.85pt;margin-top:14.4pt;width:32.75pt;height:27.15pt;rotation:90;z-index:251673600"/>
        </w:pict>
      </w:r>
      <w:r>
        <w:rPr>
          <w:rFonts w:asciiTheme="minorHAnsi" w:hAnsiTheme="minorHAnsi" w:cstheme="minorHAnsi"/>
          <w:bCs/>
          <w:noProof/>
          <w:sz w:val="20"/>
        </w:rPr>
        <w:pict>
          <v:shape id="_x0000_s1036" type="#_x0000_t13" style="position:absolute;margin-left:202.6pt;margin-top:14.4pt;width:32.75pt;height:27.15pt;rotation:90;z-index:251670528"/>
        </w:pict>
      </w:r>
      <w:r>
        <w:rPr>
          <w:rFonts w:asciiTheme="minorHAnsi" w:hAnsiTheme="minorHAnsi" w:cstheme="minorHAnsi"/>
          <w:bCs/>
          <w:noProof/>
          <w:sz w:val="20"/>
        </w:rPr>
        <w:pict>
          <v:shape id="_x0000_s1032" type="#_x0000_t13" style="position:absolute;margin-left:140.85pt;margin-top:13pt;width:29.95pt;height:27.15pt;rotation:90;z-index:251666432"/>
        </w:pict>
      </w: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sz w:val="20"/>
        </w:rPr>
      </w:pPr>
    </w:p>
    <w:p w:rsidR="008C4BCF" w:rsidRDefault="008C4BCF" w:rsidP="008C4BCF">
      <w:pPr>
        <w:pStyle w:val="Corpsdetexte"/>
        <w:rPr>
          <w:rFonts w:asciiTheme="minorHAnsi" w:hAnsiTheme="minorHAnsi" w:cstheme="minorHAnsi"/>
          <w:sz w:val="20"/>
        </w:rPr>
      </w:pPr>
    </w:p>
    <w:p w:rsidR="008C4BCF" w:rsidRDefault="00410362" w:rsidP="008C4BCF">
      <w:pPr>
        <w:pStyle w:val="Corpsdetext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8.05pt;margin-top:5.65pt;width:141.95pt;height:.5pt;z-index:251669504" o:connectortype="straight">
            <v:stroke endarrow="block"/>
          </v:shape>
        </w:pict>
      </w:r>
    </w:p>
    <w:p w:rsidR="008C4BCF" w:rsidRDefault="008C4BCF" w:rsidP="008C4BCF">
      <w:pPr>
        <w:pStyle w:val="Corpsdetexte"/>
        <w:rPr>
          <w:rFonts w:asciiTheme="minorHAnsi" w:hAnsiTheme="minorHAnsi" w:cstheme="minorHAnsi"/>
          <w:sz w:val="20"/>
        </w:rPr>
      </w:pPr>
    </w:p>
    <w:p w:rsidR="008C4BCF" w:rsidRPr="00635264" w:rsidRDefault="008C4BCF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22A8D" w:rsidRPr="007C3FB8" w:rsidRDefault="00322A8D" w:rsidP="00322A8D">
      <w:pPr>
        <w:pStyle w:val="Corpsdetexte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Pour s’amuser</w:t>
      </w:r>
      <w:r w:rsidRPr="007C3FB8">
        <w:rPr>
          <w:rFonts w:asciiTheme="minorHAnsi" w:hAnsiTheme="minorHAnsi" w:cstheme="minorHAnsi"/>
          <w:b/>
          <w:szCs w:val="24"/>
          <w:u w:val="single"/>
        </w:rPr>
        <w:t> : la transmission de la drépanocytose</w:t>
      </w:r>
      <w:r>
        <w:rPr>
          <w:rFonts w:asciiTheme="minorHAnsi" w:hAnsiTheme="minorHAnsi" w:cstheme="minorHAnsi"/>
          <w:b/>
          <w:szCs w:val="24"/>
          <w:u w:val="single"/>
        </w:rPr>
        <w:t xml:space="preserve"> au sein d’une famille</w:t>
      </w:r>
    </w:p>
    <w:p w:rsidR="00322A8D" w:rsidRPr="007C3FB8" w:rsidRDefault="00322A8D" w:rsidP="00322A8D">
      <w:pPr>
        <w:pStyle w:val="Corpsdetexte"/>
        <w:rPr>
          <w:rFonts w:asciiTheme="minorHAnsi" w:hAnsiTheme="minorHAnsi" w:cstheme="minorHAnsi"/>
          <w:szCs w:val="24"/>
        </w:rPr>
      </w:pPr>
      <w:r w:rsidRPr="007C3FB8">
        <w:rPr>
          <w:rFonts w:asciiTheme="minorHAnsi" w:hAnsiTheme="minorHAnsi" w:cstheme="minorHAnsi"/>
          <w:szCs w:val="24"/>
        </w:rPr>
        <w:t>Compléter le schéma ci-dessous</w:t>
      </w: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410362" w:rsidP="00322A8D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</w:rPr>
        <w:pict>
          <v:shape id="Zone de texte 10" o:spid="_x0000_s1029" type="#_x0000_t202" style="position:absolute;margin-left:40pt;margin-top:3pt;width:5in;height:234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" fillcolor="white [3201]" strokeweight=".5pt">
            <v:textbox>
              <w:txbxContent>
                <w:p w:rsidR="00322A8D" w:rsidRDefault="00322A8D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77110" cy="2766197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transmission-drepanocytose1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5088" cy="2783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15350E" w:rsidRDefault="0015350E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15350E" w:rsidRDefault="0015350E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15350E" w:rsidRPr="007C3FB8" w:rsidRDefault="0015350E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spacing w:after="0"/>
        <w:rPr>
          <w:rFonts w:cstheme="minorHAnsi"/>
          <w:sz w:val="24"/>
          <w:szCs w:val="24"/>
          <w:u w:val="single"/>
        </w:rPr>
      </w:pPr>
    </w:p>
    <w:p w:rsidR="00322A8D" w:rsidRPr="007C3FB8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Pr="007C3FB8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p w:rsidR="00322A8D" w:rsidRDefault="00322A8D" w:rsidP="00322A8D">
      <w:pPr>
        <w:rPr>
          <w:rFonts w:cstheme="minorHAnsi"/>
          <w:b/>
          <w:sz w:val="24"/>
          <w:szCs w:val="24"/>
          <w:u w:val="single"/>
        </w:rPr>
      </w:pPr>
    </w:p>
    <w:sectPr w:rsidR="00322A8D" w:rsidSect="00C70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8D"/>
    <w:rsid w:val="00071037"/>
    <w:rsid w:val="00124CEF"/>
    <w:rsid w:val="0015350E"/>
    <w:rsid w:val="001F1F1A"/>
    <w:rsid w:val="002E223C"/>
    <w:rsid w:val="00322A8D"/>
    <w:rsid w:val="00410362"/>
    <w:rsid w:val="005160F9"/>
    <w:rsid w:val="00635264"/>
    <w:rsid w:val="007746E9"/>
    <w:rsid w:val="007A3E3B"/>
    <w:rsid w:val="008C4BCF"/>
    <w:rsid w:val="00967389"/>
    <w:rsid w:val="00B350A1"/>
    <w:rsid w:val="00BA49AC"/>
    <w:rsid w:val="00CD75BE"/>
    <w:rsid w:val="00E1108A"/>
    <w:rsid w:val="00F6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5:docId w15:val="{EB222427-144D-4947-88B1-FF82F6B1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A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22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22A8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9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F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10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e.ac-nice.fr/svt/productions/geniegen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Sophie BOUTIN-PUECH</cp:lastModifiedBy>
  <cp:revision>3</cp:revision>
  <cp:lastPrinted>2021-10-08T07:47:00Z</cp:lastPrinted>
  <dcterms:created xsi:type="dcterms:W3CDTF">2023-11-09T08:02:00Z</dcterms:created>
  <dcterms:modified xsi:type="dcterms:W3CDTF">2024-11-14T06:47:00Z</dcterms:modified>
</cp:coreProperties>
</file>