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A5" w:rsidRPr="00673F1B" w:rsidRDefault="003077A5" w:rsidP="003077A5">
      <w:pPr>
        <w:rPr>
          <w:b/>
          <w:color w:val="00B050"/>
          <w:sz w:val="40"/>
        </w:rPr>
      </w:pPr>
      <w:r w:rsidRPr="00673F1B">
        <w:rPr>
          <w:b/>
          <w:color w:val="00B050"/>
          <w:sz w:val="40"/>
        </w:rPr>
        <w:t>Comment l’immunité est -elle acquise au cours du temps ?</w:t>
      </w:r>
    </w:p>
    <w:p w:rsidR="003077A5" w:rsidRDefault="003077A5" w:rsidP="003077A5">
      <w:pPr>
        <w:rPr>
          <w:b/>
          <w:color w:val="FF0000"/>
          <w:sz w:val="40"/>
          <w:szCs w:val="28"/>
          <w:u w:val="single"/>
        </w:rPr>
      </w:pPr>
      <w:r w:rsidRPr="00D16714">
        <w:rPr>
          <w:b/>
          <w:bCs/>
          <w:color w:val="FF0000"/>
          <w:sz w:val="40"/>
          <w:szCs w:val="28"/>
          <w:u w:val="single"/>
        </w:rPr>
        <w:t xml:space="preserve">IV- Evolution de notre système immunitaire au cours de notre vie : </w:t>
      </w:r>
      <w:r w:rsidRPr="00D16714">
        <w:rPr>
          <w:b/>
          <w:color w:val="FF0000"/>
          <w:sz w:val="40"/>
          <w:szCs w:val="28"/>
          <w:u w:val="single"/>
        </w:rPr>
        <w:t>relation entre notre environnement et notre phénotype immunitaire / la maturation de notre système immunitaire.</w:t>
      </w:r>
    </w:p>
    <w:p w:rsidR="003077A5" w:rsidRPr="00D16714" w:rsidRDefault="003077A5" w:rsidP="003077A5">
      <w:pPr>
        <w:rPr>
          <w:b/>
          <w:bCs/>
          <w:color w:val="FF0000"/>
          <w:sz w:val="40"/>
          <w:szCs w:val="28"/>
          <w:u w:val="single"/>
        </w:rPr>
      </w:pPr>
    </w:p>
    <w:p w:rsidR="003077A5" w:rsidRPr="00D16714" w:rsidRDefault="003077A5" w:rsidP="003077A5">
      <w:pPr>
        <w:numPr>
          <w:ilvl w:val="0"/>
          <w:numId w:val="1"/>
        </w:numPr>
        <w:rPr>
          <w:b/>
          <w:color w:val="FF0000"/>
          <w:sz w:val="40"/>
        </w:rPr>
      </w:pPr>
      <w:r w:rsidRPr="00D16714">
        <w:rPr>
          <w:b/>
          <w:color w:val="FF0000"/>
          <w:sz w:val="40"/>
        </w:rPr>
        <w:t xml:space="preserve">L'organisme produit en permanence un grand nombre de </w:t>
      </w:r>
      <w:r w:rsidRPr="00D16714">
        <w:rPr>
          <w:b/>
          <w:bCs/>
          <w:color w:val="FF0000"/>
          <w:sz w:val="40"/>
          <w:u w:val="single"/>
        </w:rPr>
        <w:t xml:space="preserve">lymphocytes B et T dits </w:t>
      </w:r>
      <w:r w:rsidRPr="00D16714">
        <w:rPr>
          <w:b/>
          <w:bCs/>
          <w:color w:val="FF0000"/>
          <w:sz w:val="40"/>
          <w:highlight w:val="yellow"/>
          <w:u w:val="single"/>
        </w:rPr>
        <w:t>naïfs</w:t>
      </w:r>
      <w:r w:rsidRPr="00D16714">
        <w:rPr>
          <w:b/>
          <w:color w:val="FF0000"/>
          <w:sz w:val="40"/>
          <w:highlight w:val="yellow"/>
        </w:rPr>
        <w:t>.</w:t>
      </w:r>
      <w:r w:rsidRPr="00D16714">
        <w:rPr>
          <w:b/>
          <w:color w:val="FF0000"/>
          <w:sz w:val="40"/>
        </w:rPr>
        <w:t xml:space="preserve"> </w:t>
      </w:r>
    </w:p>
    <w:p w:rsidR="003077A5" w:rsidRPr="00D16714" w:rsidRDefault="003077A5" w:rsidP="003077A5">
      <w:pPr>
        <w:numPr>
          <w:ilvl w:val="0"/>
          <w:numId w:val="1"/>
        </w:numPr>
        <w:rPr>
          <w:b/>
          <w:color w:val="FF0000"/>
          <w:sz w:val="40"/>
        </w:rPr>
      </w:pPr>
      <w:r w:rsidRPr="00D16714">
        <w:rPr>
          <w:b/>
          <w:color w:val="FF0000"/>
          <w:sz w:val="40"/>
          <w:highlight w:val="yellow"/>
        </w:rPr>
        <w:t>Si ces lymphocytes ne rencontrent pas cet antigène</w:t>
      </w:r>
      <w:r w:rsidRPr="00D16714">
        <w:rPr>
          <w:b/>
          <w:color w:val="FF0000"/>
          <w:sz w:val="40"/>
        </w:rPr>
        <w:t>, ils meurent après quelques semaines,</w:t>
      </w:r>
    </w:p>
    <w:p w:rsidR="003077A5" w:rsidRPr="00D16714" w:rsidRDefault="003077A5" w:rsidP="003077A5">
      <w:pPr>
        <w:numPr>
          <w:ilvl w:val="0"/>
          <w:numId w:val="1"/>
        </w:numPr>
        <w:rPr>
          <w:b/>
          <w:color w:val="FF0000"/>
          <w:sz w:val="40"/>
        </w:rPr>
      </w:pPr>
      <w:r w:rsidRPr="00D16714">
        <w:rPr>
          <w:b/>
          <w:color w:val="FF0000"/>
          <w:sz w:val="40"/>
        </w:rPr>
        <w:t xml:space="preserve"> </w:t>
      </w:r>
      <w:proofErr w:type="gramStart"/>
      <w:r w:rsidRPr="00D16714">
        <w:rPr>
          <w:b/>
          <w:color w:val="FF0000"/>
          <w:sz w:val="40"/>
        </w:rPr>
        <w:t>si</w:t>
      </w:r>
      <w:proofErr w:type="gramEnd"/>
      <w:r w:rsidRPr="00D16714">
        <w:rPr>
          <w:b/>
          <w:color w:val="FF0000"/>
          <w:sz w:val="40"/>
        </w:rPr>
        <w:t xml:space="preserve"> au contraire ils rencontrent l'antigène notre organisme met en place la réaction immunitaire et il   garde aussi des </w:t>
      </w:r>
      <w:r w:rsidRPr="00D16714">
        <w:rPr>
          <w:b/>
          <w:color w:val="FF0000"/>
          <w:sz w:val="40"/>
          <w:highlight w:val="yellow"/>
        </w:rPr>
        <w:t>cellules mémoires spécifiques</w:t>
      </w:r>
      <w:r w:rsidRPr="00D16714">
        <w:rPr>
          <w:b/>
          <w:color w:val="FF0000"/>
          <w:sz w:val="40"/>
        </w:rPr>
        <w:t xml:space="preserve"> de cet antigène rencontré.</w:t>
      </w:r>
    </w:p>
    <w:p w:rsidR="003077A5" w:rsidRPr="00D16714" w:rsidRDefault="003077A5" w:rsidP="003077A5">
      <w:pPr>
        <w:numPr>
          <w:ilvl w:val="0"/>
          <w:numId w:val="1"/>
        </w:numPr>
        <w:rPr>
          <w:b/>
          <w:color w:val="FF0000"/>
          <w:sz w:val="40"/>
        </w:rPr>
      </w:pPr>
      <w:r w:rsidRPr="00D16714">
        <w:rPr>
          <w:b/>
          <w:color w:val="FF0000"/>
          <w:sz w:val="40"/>
        </w:rPr>
        <w:t>Au fur à mesure de notre vie nous sommes amenés à rencontrer des milliards d’antigènes différents.</w:t>
      </w:r>
    </w:p>
    <w:p w:rsidR="003077A5" w:rsidRPr="001457EA" w:rsidRDefault="003077A5" w:rsidP="003077A5">
      <w:pPr>
        <w:ind w:left="360"/>
        <w:rPr>
          <w:b/>
          <w:color w:val="0070C0"/>
          <w:sz w:val="32"/>
        </w:rPr>
      </w:pPr>
      <w:r w:rsidRPr="001457EA">
        <w:rPr>
          <w:b/>
          <w:noProof/>
          <w:color w:val="0070C0"/>
          <w:sz w:val="32"/>
          <w:lang w:eastAsia="fr-FR"/>
        </w:rPr>
        <w:lastRenderedPageBreak/>
        <w:drawing>
          <wp:inline distT="0" distB="0" distL="0" distR="0" wp14:anchorId="7CCFB863" wp14:editId="47E1A985">
            <wp:extent cx="5972810" cy="2973705"/>
            <wp:effectExtent l="19050" t="0" r="8890" b="0"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A5" w:rsidRDefault="003077A5" w:rsidP="003077A5">
      <w:pPr>
        <w:rPr>
          <w:b/>
          <w:color w:val="FF0000"/>
          <w:sz w:val="32"/>
        </w:rPr>
      </w:pPr>
    </w:p>
    <w:p w:rsidR="003077A5" w:rsidRPr="001457EA" w:rsidRDefault="003077A5" w:rsidP="003077A5">
      <w:pPr>
        <w:rPr>
          <w:b/>
          <w:color w:val="FF0000"/>
          <w:sz w:val="32"/>
        </w:rPr>
      </w:pPr>
      <w:r w:rsidRPr="001457EA">
        <w:rPr>
          <w:b/>
          <w:color w:val="FF0000"/>
          <w:sz w:val="32"/>
        </w:rPr>
        <w:t xml:space="preserve">On estime à </w:t>
      </w:r>
      <w:r w:rsidRPr="00584B45">
        <w:rPr>
          <w:b/>
          <w:color w:val="FF0000"/>
          <w:sz w:val="32"/>
          <w:highlight w:val="yellow"/>
        </w:rPr>
        <w:t>des milliards le nombre d’antigènes</w:t>
      </w:r>
      <w:r w:rsidRPr="001457EA">
        <w:rPr>
          <w:b/>
          <w:color w:val="FF0000"/>
          <w:sz w:val="32"/>
        </w:rPr>
        <w:t xml:space="preserve"> potentiels (10</w:t>
      </w:r>
      <w:r w:rsidRPr="001457EA">
        <w:rPr>
          <w:b/>
          <w:color w:val="FF0000"/>
          <w:sz w:val="32"/>
          <w:vertAlign w:val="superscript"/>
        </w:rPr>
        <w:t>17</w:t>
      </w:r>
      <w:r w:rsidRPr="001457EA">
        <w:rPr>
          <w:b/>
          <w:color w:val="FF0000"/>
          <w:sz w:val="32"/>
        </w:rPr>
        <w:t xml:space="preserve">) et seulement à </w:t>
      </w:r>
      <w:r w:rsidRPr="00584B45">
        <w:rPr>
          <w:b/>
          <w:color w:val="FF0000"/>
          <w:sz w:val="32"/>
          <w:highlight w:val="yellow"/>
        </w:rPr>
        <w:t>quelques centaines le nombre de gènes</w:t>
      </w:r>
      <w:r w:rsidRPr="001457EA">
        <w:rPr>
          <w:b/>
          <w:color w:val="FF0000"/>
          <w:sz w:val="32"/>
        </w:rPr>
        <w:t xml:space="preserve"> codant pour les immunoglobulines ou récepteurs T. </w:t>
      </w:r>
    </w:p>
    <w:p w:rsidR="003077A5" w:rsidRPr="001457EA" w:rsidRDefault="003077A5" w:rsidP="003077A5">
      <w:pPr>
        <w:rPr>
          <w:b/>
          <w:color w:val="FF0000"/>
          <w:sz w:val="32"/>
        </w:rPr>
      </w:pPr>
      <w:r w:rsidRPr="001457EA">
        <w:rPr>
          <w:b/>
          <w:color w:val="FF0000"/>
          <w:sz w:val="32"/>
        </w:rPr>
        <w:t xml:space="preserve">Grâce </w:t>
      </w:r>
      <w:r w:rsidRPr="001457EA">
        <w:rPr>
          <w:b/>
          <w:bCs/>
          <w:color w:val="FF0000"/>
          <w:sz w:val="32"/>
        </w:rPr>
        <w:t xml:space="preserve">à </w:t>
      </w:r>
      <w:r>
        <w:rPr>
          <w:b/>
          <w:bCs/>
          <w:color w:val="FF0000"/>
          <w:sz w:val="32"/>
        </w:rPr>
        <w:t>l’épissage alternatifs</w:t>
      </w:r>
      <w:r w:rsidRPr="001457EA">
        <w:rPr>
          <w:b/>
          <w:color w:val="FF0000"/>
          <w:sz w:val="32"/>
        </w:rPr>
        <w:t xml:space="preserve"> l’organisme crée des milliards de types d’anticorps différents (10</w:t>
      </w:r>
      <w:r w:rsidRPr="001457EA">
        <w:rPr>
          <w:b/>
          <w:color w:val="FF0000"/>
          <w:sz w:val="32"/>
          <w:vertAlign w:val="superscript"/>
        </w:rPr>
        <w:t>14</w:t>
      </w:r>
      <w:r w:rsidRPr="001457EA">
        <w:rPr>
          <w:b/>
          <w:color w:val="FF0000"/>
          <w:sz w:val="32"/>
        </w:rPr>
        <w:t xml:space="preserve"> IG et 10</w:t>
      </w:r>
      <w:r w:rsidRPr="001457EA">
        <w:rPr>
          <w:b/>
          <w:color w:val="FF0000"/>
          <w:sz w:val="32"/>
          <w:vertAlign w:val="superscript"/>
        </w:rPr>
        <w:t>18</w:t>
      </w:r>
      <w:r w:rsidRPr="001457EA">
        <w:rPr>
          <w:b/>
          <w:color w:val="FF0000"/>
          <w:sz w:val="32"/>
        </w:rPr>
        <w:t xml:space="preserve"> pour TCR). </w:t>
      </w:r>
    </w:p>
    <w:p w:rsidR="00AA3B99" w:rsidRDefault="003077A5">
      <w:bookmarkStart w:id="0" w:name="_GoBack"/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2D47EB22" wp14:editId="3B14522A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4726163" cy="3153520"/>
            <wp:effectExtent l="0" t="0" r="0" b="0"/>
            <wp:wrapNone/>
            <wp:docPr id="59" name="image42.jpeg" descr="repertoir antignéique + géné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163" cy="315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A3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25D37"/>
    <w:multiLevelType w:val="hybridMultilevel"/>
    <w:tmpl w:val="91D0614C"/>
    <w:lvl w:ilvl="0" w:tplc="2ED2A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A4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A1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9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0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4C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03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8B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E1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A5"/>
    <w:rsid w:val="00270D9C"/>
    <w:rsid w:val="003077A5"/>
    <w:rsid w:val="0045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49DA"/>
  <w15:chartTrackingRefBased/>
  <w15:docId w15:val="{B022397E-FD16-4287-9B27-D10D7FC6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7A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2025-03-04T13:37:00Z</dcterms:created>
  <dcterms:modified xsi:type="dcterms:W3CDTF">2025-03-04T13:38:00Z</dcterms:modified>
</cp:coreProperties>
</file>