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 ТЕСТ 2(Л)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значение выражения:  </w:t>
            </w:r>
            <m:oMath>
              <m:r>
                <m:rPr/>
                <w:rPr>
                  <w:rFonts w:ascii="Cambria Math" w:hAnsi="Cambria Math" w:cs="Times New Roman"/>
                  <w:sz w:val="28"/>
                  <w:szCs w:val="24"/>
                </w:rPr>
                <m:t>−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</w:rPr>
                    <m:t>7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</w:rPr>
                    <m:t>8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sz w:val="28"/>
                  <w:szCs w:val="24"/>
                </w:rPr>
                <m:t>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</w:rPr>
                    <m:t>16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8"/>
                      <w:szCs w:val="24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3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4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up>
              </m:sSup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spacing w:before="120"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Вычислите определитель матрицы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A=</m:t>
              </m:r>
              <m:d>
                <m:d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2+5i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−3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hAnsi="Cambria Math" w:cs="Times New Roman" w:eastAsiaTheme="minorEastAsia"/>
                                <w:sz w:val="24"/>
                                <w:szCs w:val="24"/>
                              </w:rPr>
                              <m:t>5</m:t>
                            </m:r>
                            <m:ctrlPr>
                              <w:rPr>
                                <w:rFonts w:ascii="Cambria Math" w:hAnsi="Cambria Math" w:cs="Times New Roman" w:eastAsiaTheme="minorEastAsia"/>
                                <w:i/>
                                <w:sz w:val="24"/>
                                <w:szCs w:val="24"/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2−5i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, где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i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=−1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x+2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≤2x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Разложите многочлен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w:bookmarkStart w:id="0" w:name="_GoBack"/>
                <w:bookmarkEnd w:id="0"/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3a+2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X−6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неприводимые множители, зная, что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X = 1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двойным корнем многочлена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P(X).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Определить реальные значения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 xml:space="preserve">x </m:t>
              </m:r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  <w:lang w:val="ro-RO"/>
                </w:rPr>
                <m:t>ϵ</m:t>
              </m:r>
              <m:d>
                <m:d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ro-RO"/>
                    </w:rPr>
                    <m:t>π</m:t>
                  </m:r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3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π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  <w:lang w:val="ro-RO"/>
                    </w:rPr>
                  </m:ctrlPr>
                </m:e>
              </m:d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 xml:space="preserve">, для которого 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sin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</m:func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sin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x−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funcPr>
                        <m:fName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</w:rPr>
                                <m:t>cos</m:t>
                              </m: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</w:rPr>
                              </m:ctrlPr>
                            </m:fName>
                            <m:e>
                              <m:r>
                                <m:rPr/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</w:rPr>
                                <m:t>x tg</m:t>
                              </m: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</w:rPr>
                              </m:ctrlPr>
                            </m:e>
                          </m:func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8"/>
                                  <w:szCs w:val="24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  <w:szCs w:val="24"/>
                                </w:rPr>
                              </m:ctrlPr>
                            </m:num>
                            <m:den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8"/>
                                  <w:szCs w:val="24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  <w:szCs w:val="24"/>
                                </w:rPr>
                              </m:ctrlPr>
                            </m:den>
                          </m:f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</m:func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452755</wp:posOffset>
                      </wp:positionV>
                      <wp:extent cx="1653540" cy="1394460"/>
                      <wp:effectExtent l="0" t="0" r="22860" b="1524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3540" cy="139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358265" cy="1356360"/>
                                        <wp:effectExtent l="0" t="0" r="0" b="0"/>
                                        <wp:docPr id="6" name="Рисунок 6" descr="C:\Users\admin\Desktop\photo_2024-02-24_15-17-34 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Рисунок 6" descr="C:\Users\admin\Desktop\photo_2024-02-24_15-17-34 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8891" cy="1356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" o:spid="_x0000_s1026" o:spt="202" type="#_x0000_t202" style="position:absolute;left:0pt;margin-left:338.75pt;margin-top:35.65pt;height:109.8pt;width:130.2pt;z-index:251660288;mso-width-relative:page;mso-height-relative:page;" fillcolor="#FFFFFF [3201]" filled="t" stroked="t" coordsize="21600,21600" o:gfxdata="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n13v3ZAAAA&#10;CgEAAA8AAAAAAAAAAQAgAAAAIgAAAGRycy9kb3ducmV2LnhtbFBLAQIUABQAAAAIAIdO4kAx6ktv&#10;VQIAAMYEAAAOAAAAAAAAAAEAIAAAACgBAABkcnMvZTJvRG9jLnhtbFBLBQYAAAAABgAGAFkBAADv&#10;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1358265" cy="1356360"/>
                                  <wp:effectExtent l="0" t="0" r="0" b="0"/>
                                  <wp:docPr id="6" name="Рисунок 6" descr="C:\Users\admin\Desktop\photo_2024-02-24_15-17-34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6" descr="C:\Users\admin\Desktop\photo_2024-02-24_15-17-34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891" cy="135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C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принадлежат окружности с центром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O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так что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m(</m:t>
              </m:r>
              <m:r>
                <m:rPr/>
                <w:rPr>
                  <w:rFonts w:ascii="Cambria Math" w:hAnsi="Cambria Math" w:cs="Cambria Math"/>
                  <w:sz w:val="24"/>
                  <w:szCs w:val="24"/>
                  <w:lang w:eastAsia="ru-RU"/>
                </w:rPr>
                <m:t>∠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AOC) = 60°.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Определите длину малой дуги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AC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если известно, что площадь диска, ограниченного этой окружностью, равна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144π см²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306070</wp:posOffset>
                      </wp:positionV>
                      <wp:extent cx="1699260" cy="1866900"/>
                      <wp:effectExtent l="0" t="0" r="15240" b="1905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26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637030" cy="1775460"/>
                                        <wp:effectExtent l="0" t="0" r="127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38669" cy="17769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6" o:spt="202" type="#_x0000_t202" style="position:absolute;left:0pt;margin-left:338.15pt;margin-top:24.1pt;height:147pt;width:133.8pt;z-index:251659264;mso-width-relative:page;mso-height-relative:page;" fillcolor="#FFFFFF [3201]" filled="t" stroked="t" coordsize="21600,21600" o:gfxdata="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lOPqdoA&#10;AAAKAQAADwAAAAAAAAABACAAAAAiAAAAZHJzL2Rvd25yZXYueG1sUEsBAhQAFAAAAAgAh07iQBAC&#10;vlxWAgAAxgQAAA4AAAAAAAAAAQAgAAAAKQEAAGRycy9lMm9Eb2MueG1sUEsFBgAAAAAGAAYAWQEA&#10;APE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>
                                  <wp:extent cx="1637030" cy="1775460"/>
                                  <wp:effectExtent l="0" t="0" r="127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8669" cy="1776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Определите общую площадь правильной четырехугольной пирамиды с боковым ребром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10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высотой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5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ABC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треугольник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с AC = 10 см и m(</m:t>
              </m:r>
              <m:r>
                <m:rPr/>
                <w:rPr>
                  <w:rFonts w:ascii="Cambria Math" w:hAnsi="Cambria Math" w:cs="Cambria Math"/>
                  <w:sz w:val="24"/>
                  <w:szCs w:val="24"/>
                  <w:lang w:eastAsia="ru-RU"/>
                </w:rPr>
                <m:t>∠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ABC) = 45°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Окружность диаметром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сторону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точке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 что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AK = 6 см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Вычислите косинус угла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BCA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4256405</wp:posOffset>
                      </wp:positionH>
                      <wp:positionV relativeFrom="paragraph">
                        <wp:posOffset>13970</wp:posOffset>
                      </wp:positionV>
                      <wp:extent cx="1737360" cy="1645920"/>
                      <wp:effectExtent l="0" t="0" r="15240" b="1143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1539240" cy="1612265"/>
                                        <wp:effectExtent l="0" t="0" r="3810" b="6985"/>
                                        <wp:docPr id="7" name="Рисунок 7" descr="C:\Users\admin\Desktop\photo_2024-02-24_15-32-35 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Рисунок 7" descr="C:\Users\admin\Desktop\photo_2024-02-24_15-32-35 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47260" cy="1620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pStyle w:val="5"/>
                                  </w:pP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26" o:spt="202" type="#_x0000_t202" style="position:absolute;left:0pt;margin-left:335.15pt;margin-top:1.1pt;height:129.6pt;width:136.8pt;z-index:251661312;mso-width-relative:page;mso-height-relative:page;" fillcolor="#FFFFFF [3201]" filled="t" stroked="t" coordsize="21600,21600" o:gfxdata="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m8rV1wAA&#10;AAkBAAAPAAAAAAAAAAEAIAAAACIAAABkcnMvZG93bnJldi54bWxQSwECFAAUAAAACACHTuJAr2Xc&#10;lFgCAADGBAAADgAAAAAAAAABACAAAAAmAQAAZHJzL2Uyb0RvYy54bWxQSwUGAAAAAAYABgBZAQAA&#10;8A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1539240" cy="1612265"/>
                                  <wp:effectExtent l="0" t="0" r="3810" b="6985"/>
                                  <wp:docPr id="7" name="Рисунок 7" descr="C:\Users\admin\Desktop\photo_2024-02-24_15-32-35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Рисунок 7" descr="C:\Users\admin\Desktop\photo_2024-02-24_15-32-35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7260" cy="1620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5"/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Изучите монотонность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)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n≥1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а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n+3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n+2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den>
              </m:f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Дана функция 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 \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−3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3x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x+3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en>
                </m:f>
              </m:oMath>
            </m:oMathPara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Определить локальные экстремумы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f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Определить наклонную асимптоту в точке </w:t>
            </w:r>
            <m:oMath>
              <m:r>
                <m:rPr/>
                <w:rPr>
                  <w:rFonts w:ascii="Cambria Math" w:hAnsi="Cambria Math" w:cs="Times New Roman"/>
                </w:rPr>
                <m:t>+∞</m:t>
              </m:r>
            </m:oMath>
            <w:r>
              <w:rPr>
                <w:rFonts w:ascii="Times New Roman" w:hAnsi="Times New Roman" w:cs="Times New Roman"/>
              </w:rPr>
              <w:t xml:space="preserve"> графика функции </w:t>
            </w:r>
            <m:oMath>
              <m:r>
                <m:rPr/>
                <w:rPr>
                  <w:rFonts w:ascii="Cambria Math" w:hAnsi="Cambria Math" w:cs="Times New Roman"/>
                </w:rPr>
                <m:t>f</m:t>
              </m:r>
            </m:oMath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eastAsiaTheme="minorEastAsia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Вычислите</w:t>
            </w:r>
            <w:r>
              <w:rPr>
                <w:rFonts w:eastAsiaTheme="minorEastAsia"/>
                <w:i/>
                <w:sz w:val="28"/>
                <w:szCs w:val="24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naryPr>
                <m:sub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4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b>
                <m:sup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64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p>
                <m:e>
                  <m:f>
                    <m:fP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  <w:lang w:val="en-US"/>
                        </w:rPr>
                        <m:t>f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(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)(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+3)</m:t>
                      </m: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(1+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eastAsiaTheme="minorEastAsia"/>
                              <w:sz w:val="28"/>
                              <w:szCs w:val="24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hAnsi="Cambria Math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eastAsiaTheme="minorEastAsia"/>
                          <w:sz w:val="28"/>
                          <w:szCs w:val="24"/>
                        </w:rPr>
                        <m:t>)</m:t>
                      </m:r>
                      <m:ctrlPr>
                        <w:rPr>
                          <w:rFonts w:ascii="Cambria Math" w:hAnsi="Cambria Math" w:eastAsiaTheme="minorEastAsia"/>
                          <w:i/>
                          <w:sz w:val="28"/>
                          <w:szCs w:val="24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dx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e>
              </m:nary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Завод имеет 3 склада для хранения выпускаемого оборудования. Вероятность того, что машина на первом складе неисправна, равна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10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, вероятность того, что машина на втором складе неисправна, равна 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15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, вероятность того, что машина на третьем складе неисправна, равна </w:t>
            </w:r>
            <m:oMath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40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  Выделяется по одной машине с каждого склада. Вычислите вероятность того, что две из этих машин окажутся неисправными.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Определить количество рациональных членов в биномиальном разложении 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</w:rPr>
                        <m:t>+4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8"/>
                    </w:rPr>
                    <m:t>50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8"/>
                </w:rPr>
                <m:t>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2"/>
    <w:rsid w:val="00060803"/>
    <w:rsid w:val="000761CF"/>
    <w:rsid w:val="00167A5B"/>
    <w:rsid w:val="001B1078"/>
    <w:rsid w:val="004270C7"/>
    <w:rsid w:val="004A595B"/>
    <w:rsid w:val="004D01F2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BF2311"/>
    <w:rsid w:val="00C074F2"/>
    <w:rsid w:val="00C21907"/>
    <w:rsid w:val="00CE18A2"/>
    <w:rsid w:val="00D1078C"/>
    <w:rsid w:val="00E85D9A"/>
    <w:rsid w:val="00F304D5"/>
    <w:rsid w:val="00FF25F4"/>
    <w:rsid w:val="4BB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uiPriority w:val="99"/>
    <w:rPr>
      <w:color w:val="808080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4</Pages>
  <Words>565</Words>
  <Characters>3224</Characters>
  <Lines>26</Lines>
  <Paragraphs>7</Paragraphs>
  <TotalTime>11</TotalTime>
  <ScaleCrop>false</ScaleCrop>
  <LinksUpToDate>false</LinksUpToDate>
  <CharactersWithSpaces>3782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2024-03-09T11:11:29Z</dcterms:modified>
  <dc:subject>Решаем варианты по математике, №2.  Сборник задач по математике.</dc:subject>
  <dc:title>Улыбаемся и пашем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4549ECDC54BF45CA878350D753C46EE5_13</vt:lpwstr>
  </property>
</Properties>
</file>