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8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i/>
                <w:iCs w:val="0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" w:eastAsia="zh-CN" w:bidi="ar"/>
              </w:rPr>
              <w:t>окажите что значение выражения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zh-CN" w:bidi="ar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-RU" w:bidi="ar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25</m:t>
                  </m:r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-RU" w:bidi="ar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kern w:val="0"/>
                      <w:sz w:val="24"/>
                      <w:szCs w:val="24"/>
                      <w:lang w:val="ru-RU" w:bidi="ar"/>
                    </w:rPr>
                    <m:t>1+</m:t>
                  </m:r>
                  <m:func>
                    <m:func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funcPr>
                    <m:fName>
                      <m:sSub>
                        <m:sSubPr>
                          <m:ctrlPr>
                            <m:rPr/>
                            <w:rPr>
                              <w:rFonts w:hint="default" w:ascii="Cambria Math" w:hAnsi="Cambria Math" w:cs="Times New Roman"/>
                              <w:kern w:val="0"/>
                              <w:sz w:val="24"/>
                              <w:szCs w:val="24"/>
                              <w:lang w:val="ru-RU" w:bidi="a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kern w:val="0"/>
                              <w:sz w:val="24"/>
                              <w:szCs w:val="24"/>
                              <w:lang w:val="ru-RU" w:bidi="ar"/>
                            </w:rPr>
                            <m:t>log</m:t>
                          </m: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kern w:val="0"/>
                              <w:sz w:val="24"/>
                              <w:szCs w:val="24"/>
                              <w:lang w:val="ru-RU" w:bidi="ar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kern w:val="0"/>
                              <w:sz w:val="24"/>
                              <w:szCs w:val="24"/>
                              <w:lang w:val="ru-RU" w:bidi="ar"/>
                            </w:rPr>
                            <m:t>5</m:t>
                          </m:r>
                          <m:ctrlPr>
                            <m:rPr/>
                            <w:rPr>
                              <w:rFonts w:hint="default" w:ascii="Cambria Math" w:hAnsi="Cambria Math" w:cs="Times New Roman"/>
                              <w:i/>
                              <w:kern w:val="0"/>
                              <w:sz w:val="24"/>
                              <w:szCs w:val="24"/>
                              <w:lang w:val="ru-RU" w:bidi="ar"/>
                            </w:rPr>
                          </m:ctrlPr>
                        </m:sub>
                      </m:sSub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fName>
                    <m:e>
                      <m:r>
                        <m:rPr/>
                        <w:rPr>
                          <w:rFonts w:hint="default" w:ascii="Cambria Math" w:hAnsi="Cambria Math" w:cs="Times New Roman"/>
                          <w:kern w:val="0"/>
                          <w:sz w:val="24"/>
                          <w:szCs w:val="24"/>
                          <w:lang w:val="ru-RU" w:bidi="ar"/>
                        </w:rPr>
                        <m:t>2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kern w:val="0"/>
                          <w:sz w:val="24"/>
                          <w:szCs w:val="24"/>
                          <w:lang w:val="ru-RU" w:bidi="ar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/>
                      <w:i/>
                      <w:kern w:val="0"/>
                      <w:sz w:val="24"/>
                      <w:szCs w:val="24"/>
                      <w:lang w:val="ru-RU" w:bidi="ar"/>
                    </w:rPr>
                  </m:ctrlPr>
                </m:sup>
              </m:sSup>
            </m:oMath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" w:eastAsia="zh-CN" w:bidi="ar"/>
              </w:rPr>
              <w:t xml:space="preserve"> - это точный квадрат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m:rPr/>
              <w:rPr>
                <w:rFonts w:hint="default" w:ascii="Times New Roman" w:hAnsi="Cambria Math" w:cs="Times New Roman"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zh-CN" w:bidi="ar"/>
              </w:rPr>
              <w:t>Определите действительную часть комплексного числа</w:t>
            </w:r>
            <w:r>
              <w:rPr>
                <w:rFonts w:hint="default" w:eastAsia="Calibri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</m:t>
              </m:r>
            </m:oMath>
            <w:r>
              <w:rPr>
                <w:rFonts w:hint="default" w:eastAsia="Calibri" w:cs="Times New Roman"/>
                <w:kern w:val="0"/>
                <w:sz w:val="24"/>
                <w:szCs w:val="24"/>
                <w:lang w:val="ru-RU" w:eastAsia="zh-CN" w:bidi="ar"/>
              </w:rPr>
              <w:t xml:space="preserve"> ,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zh-CN" w:bidi="ar"/>
              </w:rPr>
              <w:t xml:space="preserve"> где</w:t>
            </w:r>
            <w:r>
              <w:rPr>
                <w:rFonts w:hint="default" w:eastAsia="Calibri" w:cs="Times New Roman"/>
                <w:kern w:val="0"/>
                <w:sz w:val="24"/>
                <w:szCs w:val="24"/>
                <w:lang w:val="ru-RU" w:eastAsia="zh-CN" w:bidi="ar"/>
              </w:rPr>
              <w:t xml:space="preserve"> 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z=</m:t>
              </m:r>
              <m:d>
                <m:dPr>
                  <m:begChr m:val="|"/>
                  <m:endChr m:val="|"/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 w:eastAsiaTheme="minorEastAsia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2i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2i−3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 w:cs="Times New Roman" w:eastAsiaTheme="minorEastAsia"/>
                            <w:sz w:val="24"/>
                            <w:szCs w:val="24"/>
                          </w:rPr>
                          <m:t>2i</m:t>
                        </m:r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ru-RU"/>
                          </w:rPr>
                          <m:t>+3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cs="Times New Roman" w:eastAsiaTheme="minorEastAsia"/>
                            <w:sz w:val="24"/>
                            <w:szCs w:val="24"/>
                            <w:lang w:val="ru-RU"/>
                          </w:rPr>
                          <m:t>5</m:t>
                        </m:r>
                        <m:ctrlPr>
                          <w:rPr>
                            <w:rFonts w:ascii="Cambria Math" w:hAnsi="Cambria Math" w:cs="Times New Roman" w:eastAsiaTheme="minorEastAsia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m:rPr/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</m:oMath>
            <w:r>
              <m:rPr/>
              <w:rPr>
                <w:rFonts w:hint="default" w:ascii="Times New Roman" w:hAnsi="Cambria Math" w:cs="Times New Roman" w:eastAsiaTheme="minorEastAsia"/>
                <w:i w:val="0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где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  <w:lang w:val="en-US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=−1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(6,25)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х+3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w:rPr>
                  <w:rFonts w:hint="default" w:ascii="Cambria Math" w:hAnsi="Cambria Math" w:cs="Cambria Math"/>
                  <w:sz w:val="24"/>
                  <w:szCs w:val="24"/>
                </w:rPr>
                <m:t>&lt;</m:t>
              </m:r>
              <m:sSup>
                <m:sSupPr>
                  <m:ctrlPr>
                    <w:rPr>
                      <w:rFonts w:hint="default" w:ascii="Cambria Math" w:hAnsi="Cambria Math" w:cs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Cambria Math"/>
                      <w:sz w:val="24"/>
                      <w:szCs w:val="24"/>
                      <w:lang w:val="ru-RU"/>
                    </w:rPr>
                    <m:t>(0,4)</m:t>
                  </m:r>
                  <m:ctrlPr>
                    <w:rPr>
                      <w:rFonts w:hint="default" w:ascii="Cambria Math" w:hAnsi="Cambria Math" w:cs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Cambria Math"/>
                      <w:sz w:val="24"/>
                      <w:szCs w:val="24"/>
                      <w:lang w:val="ru-RU"/>
                    </w:rPr>
                    <m:t>9−5х</m:t>
                  </m:r>
                  <m:ctrlPr>
                    <w:rPr>
                      <w:rFonts w:hint="default" w:ascii="Cambria Math" w:hAnsi="Cambria Math" w:cs="Cambria Math"/>
                      <w:i/>
                      <w:sz w:val="24"/>
                      <w:szCs w:val="24"/>
                    </w:rPr>
                  </m:ctrlPr>
                </m:sup>
              </m:sSup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Определите значение выражения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5+2</m:t>
                  </m:r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sin(2x)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если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 xml:space="preserve">   tgx=0,2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right="0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ешите на множестве R неравенство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deg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iCs w:val="0"/>
                              <w:color w:val="000000"/>
                              <w:sz w:val="22"/>
                              <w:szCs w:val="22"/>
                              <w:u w:val="none"/>
                              <w:vertAlign w:val="baseline"/>
                              <w:lang w:val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Cs w:val="0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  <m:t>log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 w:val="0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</m:ctrlPr>
                            </m:e>
                            <m:sub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lang w:val="ru-RU"/>
                                    </w:rPr>
                                  </m:ctrlPr>
                                </m:fPr>
                                <m:num>
                                  <m:r>
                                    <m:rPr/>
                                    <w:rPr>
                                      <w:rFonts w:hint="default"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lang w:val="ru-RU"/>
                                    </w:rPr>
                                    <m:t>1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lang w:val="ru-RU"/>
                                    </w:rPr>
                                  </m:ctrlPr>
                                </m:num>
                                <m:den>
                                  <m:r>
                                    <m:rPr/>
                                    <w:rPr>
                                      <w:rFonts w:hint="default" w:ascii="Cambria Math" w:hAnsi="Cambria Math" w:cs="Times New Roman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lang w:val="ru-RU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vertAlign w:val="baseline"/>
                                      <w:lang w:val="ru-RU"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 w:cs="Times New Roman"/>
                                  <w:i/>
                                  <w:iCs w:val="0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iCs w:val="0"/>
                              <w:color w:val="000000"/>
                              <w:sz w:val="22"/>
                              <w:szCs w:val="22"/>
                              <w:u w:val="none"/>
                              <w:vertAlign w:val="baseline"/>
                              <w:lang w:val="ru-RU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color w:val="000000"/>
                              <w:sz w:val="22"/>
                              <w:szCs w:val="22"/>
                              <w:u w:val="none"/>
                              <w:vertAlign w:val="baseline"/>
                              <w:lang w:val="ru-RU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hint="default" w:ascii="Cambria Math" w:hAnsi="Cambria Math" w:cs="Times New Roman"/>
                                  <w:i/>
                                  <w:iCs w:val="0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</m:ctrlPr>
                            </m:sSupPr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  <m:t>х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i/>
                                  <w:iCs w:val="0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</m:ctrlPr>
                            </m:e>
                            <m:sup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  <m:t>2</m:t>
                              </m:r>
                              <m:ctrlPr>
                                <w:rPr>
                                  <w:rFonts w:hint="default" w:ascii="Cambria Math" w:hAnsi="Cambria Math" w:cs="Times New Roman"/>
                                  <w:i/>
                                  <w:iCs w:val="0"/>
                                  <w:color w:val="000000"/>
                                  <w:sz w:val="22"/>
                                  <w:szCs w:val="22"/>
                                  <w:u w:val="none"/>
                                  <w:vertAlign w:val="baseline"/>
                                  <w:lang w:val="ru-RU"/>
                                </w:rPr>
                              </m:ctrlPr>
                            </m:sup>
                          </m:sSup>
                          <m:r>
                            <m:rPr/>
                            <w:rPr>
                              <w:rFonts w:hint="default" w:ascii="Cambria Math" w:hAnsi="Cambria Math" w:cs="Times New Roman"/>
                              <w:color w:val="000000"/>
                              <w:sz w:val="22"/>
                              <w:szCs w:val="22"/>
                              <w:u w:val="none"/>
                              <w:vertAlign w:val="baseline"/>
                              <w:lang w:val="ru-RU"/>
                            </w:rPr>
                            <m:t>−х+2)+2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iCs w:val="0"/>
                              <w:color w:val="000000"/>
                              <w:sz w:val="22"/>
                              <w:szCs w:val="22"/>
                              <w:u w:val="none"/>
                              <w:vertAlign w:val="baseline"/>
                              <w:lang w:val="ru-RU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  <m:t>х</m:t>
                      </m: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  <m:t>2</m:t>
                      </m:r>
                      <m:ctrlPr>
                        <w:rPr>
                          <w:rFonts w:ascii="Cambria Math" w:hAnsi="Cambria Math" w:cs="Times New Roman"/>
                          <w:i/>
                          <w:iCs w:val="0"/>
                          <w:color w:val="000000"/>
                          <w:sz w:val="22"/>
                          <w:szCs w:val="22"/>
                          <w:u w:val="none"/>
                          <w:vertAlign w:val="baseline"/>
                          <w:lang w:val="ru-RU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  <m:t>−3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den>
              </m:f>
            </m:oMath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 </w:t>
            </w:r>
            <m:oMath>
              <m:r>
                <w:rPr>
                  <w:rFonts w:hint="default" w:ascii="Cambria Math" w:hAnsi="Cambria Math" w:cs="Cambria Math"/>
                  <w:color w:val="000000"/>
                  <w:sz w:val="22"/>
                  <w:szCs w:val="22"/>
                  <w:u w:val="none"/>
                  <w:vertAlign w:val="baseline"/>
                  <w:lang w:val="ru-RU"/>
                </w:rPr>
                <m:t>≥</m:t>
              </m:r>
            </m:oMath>
            <w:r>
              <m:rPr/>
              <w:rPr>
                <w:rFonts w:hint="default" w:ascii="Cambria Math" w:hAnsi="Cambria Math" w:cs="Times New Roman"/>
                <w:i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  <w:oMath/>
              </w:rPr>
              <w:t>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1" w:after="0" w:afterAutospacing="1"/>
              <w:ind w:left="1100" w:leftChars="0" w:right="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4780915</wp:posOffset>
                  </wp:positionH>
                  <wp:positionV relativeFrom="paragraph">
                    <wp:posOffset>191770</wp:posOffset>
                  </wp:positionV>
                  <wp:extent cx="1142365" cy="1254760"/>
                  <wp:effectExtent l="0" t="0" r="635" b="2540"/>
                  <wp:wrapThrough wrapText="bothSides">
                    <wp:wrapPolygon>
                      <wp:start x="0" y="0"/>
                      <wp:lineTo x="0" y="21316"/>
                      <wp:lineTo x="21252" y="21316"/>
                      <wp:lineTo x="21252" y="0"/>
                      <wp:lineTo x="0" y="0"/>
                    </wp:wrapPolygon>
                  </wp:wrapThrough>
                  <wp:docPr id="4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6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Дана окружность с центром в точке О. 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очки A, B, C, D принадлежат окружности, таким образом что BC и AD являются диаметрами окружности. Вычислите площадь треугольника ABC, зная что AC=3 см и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m:rPr>
                  <m:sty m:val="p"/>
                </m:rPr>
                <w:rPr>
                  <w:rFonts w:hint="default" w:ascii="Times New Roman" w:hAnsi="Times New Roman" w:eastAsia="SimSun" w:cs="Times New Roman"/>
                  <w:color w:val="000000"/>
                  <w:sz w:val="24"/>
                  <w:szCs w:val="24"/>
                  <w:u w:val="none"/>
                  <w:vertAlign w:val="baseline"/>
                </w:rPr>
                <m:t>ОД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 xml:space="preserve">) = 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60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Основанием прямой призмы является ромб с меньшей диагональю 30 см и расстояние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от точки пересечения диагонал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ей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до стороны ромба равной 12 см. Определите боковую поверхность призмы, если известно, что высота призмы конгруэнтна большей диагонали ромба из основания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66675</wp:posOffset>
                  </wp:positionV>
                  <wp:extent cx="1714500" cy="895350"/>
                  <wp:effectExtent l="0" t="0" r="0" b="0"/>
                  <wp:wrapThrough wrapText="bothSides">
                    <wp:wrapPolygon>
                      <wp:start x="0" y="0"/>
                      <wp:lineTo x="0" y="21140"/>
                      <wp:lineTo x="21360" y="21140"/>
                      <wp:lineTo x="21360" y="0"/>
                      <wp:lineTo x="0" y="0"/>
                    </wp:wrapPolygon>
                  </wp:wrapThrough>
                  <wp:docPr id="6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треугольнике ABC длины двух сторон равны 6 см и 8 см, а длина медианы СМ соответствующей третьей стороне равна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  <m:t>14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e>
              </m:rad>
            </m:oMath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см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. Определите длину третьей стороны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Вычислите сумму первых четырех членов геометрической прогрессии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;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;...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−3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4"/>
                            <w:lang w:val="en-US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4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x+3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Определить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интервалы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 монотонности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функции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f</m:t>
              </m:r>
            </m:oMath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Вычислите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→</m:t>
                      </m:r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ru-RU"/>
                        </w:rPr>
                        <m:t>0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ru-RU"/>
                        </w:rPr>
                        <m:t>−</m:t>
                      </m:r>
                      <m:f>
                        <m:fP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ru-RU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szCs w:val="24"/>
                              <w:lang w:val="ru-RU"/>
                            </w:rPr>
                            <m:t>1</m:t>
                          </m: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ru-RU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szCs w:val="24"/>
                              <w:lang w:val="ru-RU"/>
                            </w:rPr>
                            <m:t>3</m:t>
                          </m: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ru-RU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</m:func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 w:eastAsiaTheme="minorEastAsia"/>
                <w:i w:val="0"/>
                <w:iCs/>
                <w:sz w:val="24"/>
                <w:szCs w:val="22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</w:rPr>
                <m:t xml:space="preserve">Дана функция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2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</w:rPr>
                <m:t xml:space="preserve"> :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R \</m:t>
              </m:r>
              <m:d>
                <m:dPr>
                  <m:begChr m:val="{"/>
                  <m:endChr m:val="}"/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−3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 xml:space="preserve">→R, 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szCs w:val="22"/>
                  <w:lang w:val="en-US"/>
                </w:rPr>
                <m:t>g</m:t>
              </m:r>
              <m:d>
                <m:dP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e>
              </m:d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=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  <w:lang w:val="ru-RU"/>
                </w:rPr>
                <m:t>(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  <w:lang w:val="ru-RU"/>
                </w:rPr>
                <m:t>+3х)∙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2"/>
                  <w:lang w:val="ro-RO"/>
                </w:rPr>
                <m:t>f</m:t>
              </m:r>
              <m:d>
                <m:dP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2"/>
                      <w:lang w:val="ro-RO"/>
                    </w:rPr>
                    <m:t>x</m:t>
                  </m:r>
                  <m:ctrlPr>
                    <w:rPr>
                      <w:rFonts w:hint="default" w:ascii="Cambria Math" w:hAnsi="Cambria Math" w:cs="Times New Roman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e>
              </m:d>
            </m:oMath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2"/>
                <w:lang w:val="ru-RU"/>
              </w:rPr>
              <w:t xml:space="preserve">.  Вычислите первообразную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2"/>
                <w:lang w:val="en-US"/>
              </w:rPr>
              <w:t xml:space="preserve">G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2"/>
                <w:lang w:val="ru-RU"/>
              </w:rPr>
              <w:t>функции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2"/>
                <w:lang w:val="en-US"/>
              </w:rPr>
              <w:t xml:space="preserve"> g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2"/>
                <w:lang w:val="ru-RU"/>
              </w:rPr>
              <w:t>, если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2"/>
                <w:lang w:val="en-US"/>
              </w:rPr>
              <w:t xml:space="preserve"> G(0)=2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На 16 карточках написаны числа натуральные от 1 до 16. Случайным образом вытягивают две карточки. Какова вероятность, что сумма появившихся чисел на карточках будет равна 14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Определить  рациональны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ru-RU"/>
              </w:rPr>
              <w:t>е</w:t>
            </w:r>
            <w:r>
              <w:rPr>
                <w:rFonts w:ascii="Times New Roman" w:hAnsi="Times New Roman" w:cs="Times New Roman" w:eastAsiaTheme="minorEastAsia"/>
                <w:sz w:val="24"/>
              </w:rPr>
              <w:t xml:space="preserve"> член</w:t>
            </w:r>
            <w:r>
              <w:rPr>
                <w:rFonts w:ascii="Times New Roman" w:hAnsi="Times New Roman" w:cs="Times New Roman" w:eastAsiaTheme="minorEastAsia"/>
                <w:sz w:val="24"/>
                <w:lang w:val="ru-RU"/>
              </w:rPr>
              <w:t>ы</w:t>
            </w:r>
            <w:r>
              <w:rPr>
                <w:rFonts w:ascii="Times New Roman" w:hAnsi="Times New Roman" w:cs="Times New Roman" w:eastAsiaTheme="minorEastAsia"/>
                <w:sz w:val="24"/>
              </w:rPr>
              <w:t xml:space="preserve"> в биномиальном разложении 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lang w:val="ru-RU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+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 w:eastAsiaTheme="minorEastAsia"/>
                      <w:sz w:val="28"/>
                      <w:lang w:val="ru-RU"/>
                    </w:rPr>
                    <m:t>16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8"/>
                </w:rPr>
                <m:t>.</m:t>
              </m:r>
            </m:oMath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1193690F"/>
    <w:rsid w:val="30970F5C"/>
    <w:rsid w:val="40871E56"/>
    <w:rsid w:val="4BB053E3"/>
    <w:rsid w:val="5639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2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2024-03-09T12:31:11Z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E4A8B177EBB944A19AB7FF9F3C5DAF20_13</vt:lpwstr>
  </property>
</Properties>
</file>