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0D3" w:rsidRDefault="00F5798B">
      <w:pPr>
        <w:jc w:val="center"/>
        <w:rPr>
          <w:rFonts w:ascii="Century Gothic" w:hAnsi="Century Gothic"/>
          <w:b/>
          <w:color w:val="808080" w:themeColor="background1" w:themeShade="80"/>
          <w:sz w:val="24"/>
          <w:szCs w:val="24"/>
          <w:lang w:eastAsia="fr-FR"/>
        </w:rPr>
      </w:pPr>
      <w:r>
        <w:rPr>
          <w:rFonts w:ascii="Century Gothic" w:hAnsi="Century Gothic"/>
          <w:b/>
          <w:color w:val="808080" w:themeColor="background1" w:themeShade="80"/>
          <w:sz w:val="24"/>
          <w:szCs w:val="24"/>
          <w:lang w:eastAsia="fr-FR"/>
        </w:rPr>
        <w:t>Réseau rennais</w:t>
      </w:r>
    </w:p>
    <w:p w:rsidR="00FD30D3" w:rsidRDefault="00F5798B">
      <w:pPr>
        <w:jc w:val="center"/>
        <w:rPr>
          <w:rFonts w:ascii="Century Gothic" w:hAnsi="Century Gothic"/>
          <w:b/>
          <w:color w:val="808080" w:themeColor="background1" w:themeShade="80"/>
          <w:sz w:val="24"/>
          <w:szCs w:val="24"/>
          <w:lang w:eastAsia="fr-FR"/>
        </w:rPr>
      </w:pPr>
      <w:r>
        <w:rPr>
          <w:rFonts w:ascii="Century Gothic" w:hAnsi="Century Gothic"/>
          <w:b/>
          <w:color w:val="808080" w:themeColor="background1" w:themeShade="80"/>
          <w:sz w:val="24"/>
          <w:szCs w:val="24"/>
          <w:lang w:eastAsia="fr-FR"/>
        </w:rPr>
        <w:t>Violences faites aux femmes</w:t>
      </w:r>
    </w:p>
    <w:p w:rsidR="00FD30D3" w:rsidRDefault="00F5798B">
      <w:pPr>
        <w:jc w:val="center"/>
        <w:rPr>
          <w:rFonts w:ascii="Century Gothic" w:hAnsi="Century Gothic"/>
          <w:b/>
          <w:color w:val="808080" w:themeColor="background1" w:themeShade="80"/>
          <w:sz w:val="24"/>
          <w:szCs w:val="24"/>
          <w:lang w:eastAsia="fr-FR"/>
        </w:rPr>
      </w:pPr>
      <w:r>
        <w:rPr>
          <w:rFonts w:ascii="Century Gothic" w:hAnsi="Century Gothic"/>
          <w:b/>
          <w:color w:val="808080" w:themeColor="background1" w:themeShade="80"/>
          <w:sz w:val="24"/>
          <w:szCs w:val="24"/>
          <w:lang w:eastAsia="fr-FR"/>
        </w:rPr>
        <w:t>17 juin 2019</w:t>
      </w:r>
    </w:p>
    <w:p w:rsidR="00FD30D3" w:rsidRDefault="00FD30D3">
      <w:pPr>
        <w:jc w:val="center"/>
        <w:rPr>
          <w:rFonts w:ascii="Century Gothic" w:hAnsi="Century Gothic"/>
          <w:b/>
          <w:color w:val="808080" w:themeColor="background1" w:themeShade="80"/>
          <w:sz w:val="24"/>
          <w:szCs w:val="24"/>
          <w:lang w:eastAsia="fr-FR"/>
        </w:rPr>
      </w:pPr>
    </w:p>
    <w:p w:rsidR="00FD30D3" w:rsidRDefault="00F5798B">
      <w:pPr>
        <w:jc w:val="center"/>
        <w:rPr>
          <w:rFonts w:ascii="Century Gothic" w:hAnsi="Century Gothic"/>
          <w:b/>
          <w:color w:val="808080" w:themeColor="background1" w:themeShade="80"/>
          <w:sz w:val="24"/>
          <w:szCs w:val="24"/>
          <w:lang w:eastAsia="fr-FR"/>
        </w:rPr>
      </w:pPr>
      <w:r>
        <w:rPr>
          <w:rFonts w:ascii="Century Gothic" w:hAnsi="Century Gothic"/>
          <w:b/>
          <w:color w:val="808080" w:themeColor="background1" w:themeShade="80"/>
          <w:sz w:val="24"/>
          <w:szCs w:val="24"/>
          <w:lang w:eastAsia="fr-FR"/>
        </w:rPr>
        <w:t>Synthèse des échanges</w:t>
      </w:r>
    </w:p>
    <w:p w:rsidR="00FD30D3" w:rsidRDefault="00FD30D3">
      <w:pPr>
        <w:rPr>
          <w:rFonts w:ascii="Century Gothic" w:hAnsi="Century Gothic"/>
          <w:sz w:val="24"/>
          <w:szCs w:val="24"/>
          <w:lang w:eastAsia="fr-FR"/>
        </w:rPr>
      </w:pPr>
    </w:p>
    <w:p w:rsidR="00FD30D3" w:rsidRDefault="00FD30D3">
      <w:pPr>
        <w:rPr>
          <w:rFonts w:ascii="Century Gothic" w:hAnsi="Century Gothic"/>
          <w:sz w:val="22"/>
          <w:lang w:eastAsia="fr-FR"/>
        </w:rPr>
      </w:pPr>
    </w:p>
    <w:p w:rsidR="00FD30D3" w:rsidRDefault="00F5798B">
      <w:pPr>
        <w:ind w:left="1410" w:hanging="1410"/>
        <w:jc w:val="both"/>
        <w:rPr>
          <w:rFonts w:ascii="Arial Narrow" w:hAnsi="Arial Narrow"/>
          <w:i/>
          <w:color w:val="403152" w:themeColor="accent4" w:themeShade="80"/>
          <w:sz w:val="22"/>
          <w:lang w:eastAsia="fr-FR"/>
        </w:rPr>
      </w:pPr>
      <w:r>
        <w:rPr>
          <w:rFonts w:ascii="Arial Narrow" w:hAnsi="Arial Narrow"/>
          <w:i/>
          <w:color w:val="403152" w:themeColor="accent4" w:themeShade="80"/>
          <w:sz w:val="22"/>
          <w:lang w:eastAsia="fr-FR"/>
        </w:rPr>
        <w:t>Présents :</w:t>
      </w:r>
      <w:r>
        <w:rPr>
          <w:rFonts w:ascii="Arial Narrow" w:hAnsi="Arial Narrow"/>
          <w:i/>
          <w:color w:val="403152" w:themeColor="accent4" w:themeShade="80"/>
          <w:sz w:val="22"/>
          <w:lang w:eastAsia="fr-FR"/>
        </w:rPr>
        <w:tab/>
      </w:r>
      <w:r>
        <w:rPr>
          <w:rFonts w:ascii="Arial Narrow" w:hAnsi="Arial Narrow"/>
          <w:b/>
          <w:i/>
          <w:color w:val="403152" w:themeColor="accent4" w:themeShade="80"/>
          <w:sz w:val="22"/>
          <w:lang w:eastAsia="fr-FR"/>
        </w:rPr>
        <w:t>Emmanuelle Rousset</w:t>
      </w:r>
      <w:r>
        <w:rPr>
          <w:rFonts w:ascii="Arial Narrow" w:hAnsi="Arial Narrow"/>
          <w:i/>
          <w:color w:val="403152" w:themeColor="accent4" w:themeShade="80"/>
          <w:sz w:val="22"/>
          <w:lang w:eastAsia="fr-FR"/>
        </w:rPr>
        <w:t>, adjointe à la maire de Rennes en charge de la prévention de la Délinquance et de la Médiation ;</w:t>
      </w:r>
    </w:p>
    <w:p w:rsidR="00FD30D3" w:rsidRDefault="00F5798B">
      <w:pPr>
        <w:ind w:left="1410"/>
        <w:jc w:val="both"/>
        <w:rPr>
          <w:rFonts w:ascii="Arial Narrow" w:hAnsi="Arial Narrow"/>
          <w:i/>
          <w:color w:val="403152" w:themeColor="accent4" w:themeShade="80"/>
          <w:sz w:val="22"/>
          <w:lang w:eastAsia="fr-FR"/>
        </w:rPr>
      </w:pPr>
      <w:r>
        <w:rPr>
          <w:rFonts w:ascii="Arial Narrow" w:hAnsi="Arial Narrow"/>
          <w:b/>
          <w:i/>
          <w:color w:val="403152" w:themeColor="accent4" w:themeShade="80"/>
          <w:sz w:val="22"/>
          <w:lang w:eastAsia="fr-FR"/>
        </w:rPr>
        <w:t xml:space="preserve">Geneviève </w:t>
      </w:r>
      <w:proofErr w:type="spellStart"/>
      <w:r>
        <w:rPr>
          <w:rFonts w:ascii="Arial Narrow" w:hAnsi="Arial Narrow"/>
          <w:b/>
          <w:i/>
          <w:color w:val="403152" w:themeColor="accent4" w:themeShade="80"/>
          <w:sz w:val="22"/>
          <w:lang w:eastAsia="fr-FR"/>
        </w:rPr>
        <w:t>Letourneux</w:t>
      </w:r>
      <w:proofErr w:type="spellEnd"/>
      <w:r>
        <w:rPr>
          <w:rFonts w:ascii="Arial Narrow" w:hAnsi="Arial Narrow"/>
          <w:i/>
          <w:color w:val="403152" w:themeColor="accent4" w:themeShade="80"/>
          <w:sz w:val="22"/>
          <w:lang w:eastAsia="fr-FR"/>
        </w:rPr>
        <w:t xml:space="preserve">, adjointe à la maire de </w:t>
      </w:r>
      <w:r w:rsidR="00306C3B">
        <w:rPr>
          <w:rFonts w:ascii="Arial Narrow" w:hAnsi="Arial Narrow"/>
          <w:i/>
          <w:color w:val="403152" w:themeColor="accent4" w:themeShade="80"/>
          <w:sz w:val="22"/>
          <w:lang w:eastAsia="fr-FR"/>
        </w:rPr>
        <w:t>Rennes chargée</w:t>
      </w:r>
      <w:r>
        <w:rPr>
          <w:rFonts w:ascii="Arial Narrow" w:hAnsi="Arial Narrow"/>
          <w:i/>
          <w:color w:val="403152" w:themeColor="accent4" w:themeShade="80"/>
          <w:sz w:val="22"/>
          <w:lang w:eastAsia="fr-FR"/>
        </w:rPr>
        <w:t xml:space="preserve"> de l'égalité femmes-hommes ;</w:t>
      </w:r>
    </w:p>
    <w:p w:rsidR="00FD30D3" w:rsidRDefault="00F5798B">
      <w:pPr>
        <w:ind w:left="1410"/>
        <w:jc w:val="both"/>
      </w:pPr>
      <w:r>
        <w:rPr>
          <w:rFonts w:ascii="Arial Narrow" w:hAnsi="Arial Narrow"/>
          <w:b/>
          <w:i/>
          <w:color w:val="403152" w:themeColor="accent4" w:themeShade="80"/>
          <w:sz w:val="22"/>
          <w:lang w:eastAsia="fr-FR"/>
        </w:rPr>
        <w:t xml:space="preserve">Sonia  </w:t>
      </w:r>
      <w:proofErr w:type="spellStart"/>
      <w:r>
        <w:rPr>
          <w:rFonts w:ascii="Arial Narrow" w:hAnsi="Arial Narrow"/>
          <w:b/>
          <w:i/>
          <w:color w:val="403152" w:themeColor="accent4" w:themeShade="80"/>
          <w:sz w:val="22"/>
          <w:lang w:eastAsia="fr-FR"/>
        </w:rPr>
        <w:t>Magalhaes</w:t>
      </w:r>
      <w:proofErr w:type="spellEnd"/>
      <w:r>
        <w:rPr>
          <w:rFonts w:ascii="Arial Narrow" w:hAnsi="Arial Narrow"/>
          <w:i/>
          <w:color w:val="403152" w:themeColor="accent4" w:themeShade="80"/>
          <w:sz w:val="22"/>
          <w:lang w:eastAsia="fr-FR"/>
        </w:rPr>
        <w:t>, déléguée départementale Droits des femmes et égalité femmes-hommes, Préfecture ;</w:t>
      </w:r>
    </w:p>
    <w:p w:rsidR="00FD30D3" w:rsidRDefault="00F5798B">
      <w:pPr>
        <w:ind w:left="1410" w:firstLine="6"/>
        <w:jc w:val="both"/>
        <w:rPr>
          <w:rFonts w:ascii="Arial Narrow" w:hAnsi="Arial Narrow"/>
          <w:i/>
          <w:color w:val="403152" w:themeColor="accent4" w:themeShade="80"/>
          <w:sz w:val="22"/>
        </w:rPr>
      </w:pPr>
      <w:r>
        <w:rPr>
          <w:rFonts w:ascii="Arial Narrow" w:hAnsi="Arial Narrow"/>
          <w:b/>
          <w:i/>
          <w:color w:val="403152" w:themeColor="accent4" w:themeShade="80"/>
          <w:sz w:val="22"/>
        </w:rPr>
        <w:t xml:space="preserve">Hervé </w:t>
      </w:r>
      <w:proofErr w:type="spellStart"/>
      <w:r>
        <w:rPr>
          <w:rFonts w:ascii="Arial Narrow" w:hAnsi="Arial Narrow"/>
          <w:b/>
          <w:i/>
          <w:color w:val="403152" w:themeColor="accent4" w:themeShade="80"/>
          <w:sz w:val="22"/>
        </w:rPr>
        <w:t>Luxembourger</w:t>
      </w:r>
      <w:proofErr w:type="spellEnd"/>
      <w:r>
        <w:rPr>
          <w:rFonts w:ascii="Arial Narrow" w:hAnsi="Arial Narrow"/>
          <w:i/>
          <w:color w:val="403152" w:themeColor="accent4" w:themeShade="80"/>
          <w:sz w:val="22"/>
        </w:rPr>
        <w:t>, Sûreté Départementale (SD), Direction Départementale de la Sécurité Publique 35 (DDSP 35) ;</w:t>
      </w:r>
    </w:p>
    <w:p w:rsidR="00FD30D3" w:rsidRDefault="00F5798B">
      <w:pPr>
        <w:ind w:left="708" w:firstLine="708"/>
        <w:jc w:val="both"/>
        <w:rPr>
          <w:rFonts w:ascii="Arial Narrow" w:hAnsi="Arial Narrow"/>
          <w:i/>
          <w:color w:val="403152" w:themeColor="accent4" w:themeShade="80"/>
          <w:sz w:val="22"/>
        </w:rPr>
      </w:pPr>
      <w:r>
        <w:rPr>
          <w:rFonts w:ascii="Arial Narrow" w:hAnsi="Arial Narrow"/>
          <w:b/>
          <w:i/>
          <w:color w:val="403152" w:themeColor="accent4" w:themeShade="80"/>
          <w:sz w:val="22"/>
        </w:rPr>
        <w:t>Christine Billard</w:t>
      </w:r>
      <w:r>
        <w:rPr>
          <w:rFonts w:ascii="Arial Narrow" w:hAnsi="Arial Narrow"/>
          <w:i/>
          <w:color w:val="403152" w:themeColor="accent4" w:themeShade="80"/>
          <w:sz w:val="22"/>
        </w:rPr>
        <w:t>, Brigade de Protection de la Famille, SD, DDSP 35</w:t>
      </w:r>
    </w:p>
    <w:p w:rsidR="00FD30D3" w:rsidRDefault="00F5798B">
      <w:pPr>
        <w:ind w:left="708" w:firstLine="708"/>
        <w:jc w:val="both"/>
        <w:rPr>
          <w:rFonts w:ascii="Arial Narrow" w:hAnsi="Arial Narrow"/>
          <w:i/>
          <w:color w:val="403152" w:themeColor="accent4" w:themeShade="80"/>
          <w:sz w:val="22"/>
        </w:rPr>
      </w:pPr>
      <w:r>
        <w:rPr>
          <w:rFonts w:ascii="Arial Narrow" w:hAnsi="Arial Narrow"/>
          <w:b/>
          <w:i/>
          <w:color w:val="403152" w:themeColor="accent4" w:themeShade="80"/>
          <w:sz w:val="22"/>
        </w:rPr>
        <w:t xml:space="preserve">Sandrine </w:t>
      </w:r>
      <w:proofErr w:type="spellStart"/>
      <w:r>
        <w:rPr>
          <w:rFonts w:ascii="Arial Narrow" w:hAnsi="Arial Narrow"/>
          <w:b/>
          <w:i/>
          <w:color w:val="403152" w:themeColor="accent4" w:themeShade="80"/>
          <w:sz w:val="22"/>
        </w:rPr>
        <w:t>Izaguirre</w:t>
      </w:r>
      <w:proofErr w:type="spellEnd"/>
      <w:r>
        <w:rPr>
          <w:rFonts w:ascii="Arial Narrow" w:hAnsi="Arial Narrow"/>
          <w:i/>
          <w:color w:val="403152" w:themeColor="accent4" w:themeShade="80"/>
          <w:sz w:val="22"/>
        </w:rPr>
        <w:t>, Groupe Appui Accueil Plaintes, DDSP 35 ;</w:t>
      </w:r>
    </w:p>
    <w:p w:rsidR="00FD30D3" w:rsidRDefault="00F5798B">
      <w:pPr>
        <w:ind w:left="708" w:firstLine="708"/>
        <w:jc w:val="both"/>
        <w:rPr>
          <w:rFonts w:ascii="Arial Narrow" w:hAnsi="Arial Narrow"/>
          <w:i/>
          <w:color w:val="403152" w:themeColor="accent4" w:themeShade="80"/>
          <w:sz w:val="22"/>
        </w:rPr>
      </w:pPr>
      <w:r>
        <w:rPr>
          <w:rFonts w:ascii="Arial Narrow" w:hAnsi="Arial Narrow"/>
          <w:b/>
          <w:i/>
          <w:color w:val="403152" w:themeColor="accent4" w:themeShade="80"/>
          <w:sz w:val="22"/>
        </w:rPr>
        <w:t>Sylvie Georges</w:t>
      </w:r>
      <w:r>
        <w:rPr>
          <w:rFonts w:ascii="Arial Narrow" w:hAnsi="Arial Narrow"/>
          <w:i/>
          <w:color w:val="403152" w:themeColor="accent4" w:themeShade="80"/>
          <w:sz w:val="22"/>
        </w:rPr>
        <w:t>, bureau d'aide aux victimes, DDSP 35 ;</w:t>
      </w:r>
    </w:p>
    <w:p w:rsidR="00FD30D3" w:rsidRDefault="00F5798B">
      <w:pPr>
        <w:ind w:left="708" w:firstLine="708"/>
        <w:jc w:val="both"/>
        <w:rPr>
          <w:rFonts w:ascii="Arial Narrow" w:hAnsi="Arial Narrow"/>
          <w:i/>
          <w:color w:val="403152" w:themeColor="accent4" w:themeShade="80"/>
          <w:sz w:val="22"/>
        </w:rPr>
      </w:pPr>
      <w:r>
        <w:rPr>
          <w:rFonts w:ascii="Arial Narrow" w:hAnsi="Arial Narrow"/>
          <w:b/>
          <w:i/>
          <w:color w:val="403152" w:themeColor="accent4" w:themeShade="80"/>
          <w:sz w:val="22"/>
        </w:rPr>
        <w:t xml:space="preserve">Fanny </w:t>
      </w:r>
      <w:proofErr w:type="spellStart"/>
      <w:r>
        <w:rPr>
          <w:rFonts w:ascii="Arial Narrow" w:hAnsi="Arial Narrow"/>
          <w:b/>
          <w:i/>
          <w:color w:val="403152" w:themeColor="accent4" w:themeShade="80"/>
          <w:sz w:val="22"/>
        </w:rPr>
        <w:t>Jordens</w:t>
      </w:r>
      <w:proofErr w:type="spellEnd"/>
      <w:r>
        <w:rPr>
          <w:rFonts w:ascii="Arial Narrow" w:hAnsi="Arial Narrow"/>
          <w:i/>
          <w:color w:val="403152" w:themeColor="accent4" w:themeShade="80"/>
          <w:sz w:val="22"/>
        </w:rPr>
        <w:t>, Psychologue, DDSP 35 ;</w:t>
      </w:r>
    </w:p>
    <w:p w:rsidR="00FD30D3" w:rsidRDefault="00F5798B">
      <w:pPr>
        <w:ind w:left="1410"/>
        <w:jc w:val="both"/>
        <w:rPr>
          <w:rFonts w:ascii="Arial Narrow" w:hAnsi="Arial Narrow"/>
          <w:i/>
          <w:color w:val="403152" w:themeColor="accent4" w:themeShade="80"/>
          <w:sz w:val="22"/>
          <w:lang w:eastAsia="fr-FR"/>
        </w:rPr>
      </w:pPr>
      <w:r>
        <w:rPr>
          <w:rFonts w:ascii="Arial Narrow" w:hAnsi="Arial Narrow"/>
          <w:b/>
          <w:i/>
          <w:color w:val="403152" w:themeColor="accent4" w:themeShade="80"/>
          <w:sz w:val="22"/>
        </w:rPr>
        <w:t xml:space="preserve">Pauline </w:t>
      </w:r>
      <w:proofErr w:type="spellStart"/>
      <w:r>
        <w:rPr>
          <w:rFonts w:ascii="Arial Narrow" w:hAnsi="Arial Narrow"/>
          <w:b/>
          <w:i/>
          <w:color w:val="403152" w:themeColor="accent4" w:themeShade="80"/>
          <w:sz w:val="22"/>
        </w:rPr>
        <w:t>Salaün</w:t>
      </w:r>
      <w:proofErr w:type="spellEnd"/>
      <w:r>
        <w:rPr>
          <w:rFonts w:ascii="Arial Narrow" w:hAnsi="Arial Narrow"/>
          <w:i/>
          <w:color w:val="403152" w:themeColor="accent4" w:themeShade="80"/>
          <w:sz w:val="22"/>
        </w:rPr>
        <w:t>, Chargée de mission égalité femmes-hommes, Département d'Ille et Vilaine</w:t>
      </w:r>
    </w:p>
    <w:p w:rsidR="00FD30D3" w:rsidRDefault="00F5798B">
      <w:pPr>
        <w:ind w:left="1410"/>
        <w:jc w:val="both"/>
        <w:rPr>
          <w:rFonts w:ascii="Arial Narrow" w:hAnsi="Arial Narrow"/>
          <w:i/>
          <w:color w:val="403152" w:themeColor="accent4" w:themeShade="80"/>
          <w:sz w:val="22"/>
        </w:rPr>
      </w:pPr>
      <w:r>
        <w:rPr>
          <w:rFonts w:ascii="Arial Narrow" w:hAnsi="Arial Narrow"/>
          <w:b/>
          <w:i/>
          <w:color w:val="403152" w:themeColor="accent4" w:themeShade="80"/>
          <w:sz w:val="22"/>
        </w:rPr>
        <w:t>Nolwenn Martin</w:t>
      </w:r>
      <w:r>
        <w:rPr>
          <w:rFonts w:ascii="Arial Narrow" w:hAnsi="Arial Narrow"/>
          <w:i/>
          <w:color w:val="403152" w:themeColor="accent4" w:themeShade="80"/>
          <w:sz w:val="22"/>
        </w:rPr>
        <w:t>, Département d'Ille et Vilaine ;</w:t>
      </w:r>
    </w:p>
    <w:p w:rsidR="00FD30D3" w:rsidRDefault="00F5798B">
      <w:pPr>
        <w:ind w:left="708" w:firstLine="708"/>
        <w:jc w:val="both"/>
        <w:rPr>
          <w:rFonts w:ascii="Arial Narrow" w:hAnsi="Arial Narrow"/>
          <w:i/>
          <w:color w:val="403152" w:themeColor="accent4" w:themeShade="80"/>
          <w:sz w:val="22"/>
        </w:rPr>
      </w:pPr>
      <w:r>
        <w:rPr>
          <w:rFonts w:ascii="Arial Narrow" w:hAnsi="Arial Narrow"/>
          <w:b/>
          <w:i/>
          <w:color w:val="403152" w:themeColor="accent4" w:themeShade="80"/>
          <w:sz w:val="22"/>
        </w:rPr>
        <w:t>Yves Laurent</w:t>
      </w:r>
      <w:r>
        <w:rPr>
          <w:rFonts w:ascii="Arial Narrow" w:hAnsi="Arial Narrow"/>
          <w:i/>
          <w:color w:val="403152" w:themeColor="accent4" w:themeShade="80"/>
          <w:sz w:val="22"/>
        </w:rPr>
        <w:t>, Agence de Rennes Département d'Ille et Vilaine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 xml:space="preserve">Hélène </w:t>
      </w:r>
      <w:proofErr w:type="spellStart"/>
      <w:r>
        <w:rPr>
          <w:rFonts w:ascii="Arial Narrow" w:hAnsi="Arial Narrow"/>
          <w:b/>
          <w:i/>
          <w:color w:val="403152" w:themeColor="accent4" w:themeShade="80"/>
          <w:sz w:val="22"/>
        </w:rPr>
        <w:t>Chauvigné</w:t>
      </w:r>
      <w:proofErr w:type="spellEnd"/>
      <w:r>
        <w:rPr>
          <w:rFonts w:ascii="Arial Narrow" w:hAnsi="Arial Narrow"/>
          <w:i/>
          <w:color w:val="403152" w:themeColor="accent4" w:themeShade="80"/>
          <w:sz w:val="22"/>
        </w:rPr>
        <w:t>, Directrice pôle cohésion social, ASFAD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 xml:space="preserve">Philippe </w:t>
      </w:r>
      <w:proofErr w:type="spellStart"/>
      <w:r>
        <w:rPr>
          <w:rFonts w:ascii="Arial Narrow" w:hAnsi="Arial Narrow"/>
          <w:b/>
          <w:i/>
          <w:color w:val="403152" w:themeColor="accent4" w:themeShade="80"/>
          <w:sz w:val="22"/>
        </w:rPr>
        <w:t>Scatton</w:t>
      </w:r>
      <w:proofErr w:type="spellEnd"/>
      <w:r>
        <w:rPr>
          <w:rFonts w:ascii="Arial Narrow" w:hAnsi="Arial Narrow"/>
          <w:i/>
          <w:color w:val="403152" w:themeColor="accent4" w:themeShade="80"/>
          <w:sz w:val="22"/>
        </w:rPr>
        <w:t>, Administrateur, CIDFF 35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Nelly Lefeuvre</w:t>
      </w:r>
      <w:r>
        <w:rPr>
          <w:rFonts w:ascii="Arial Narrow" w:hAnsi="Arial Narrow"/>
          <w:i/>
          <w:color w:val="403152" w:themeColor="accent4" w:themeShade="80"/>
          <w:sz w:val="22"/>
        </w:rPr>
        <w:t>, Directrice, Sos Victimes 35</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 xml:space="preserve">Anne-Claire </w:t>
      </w:r>
      <w:proofErr w:type="spellStart"/>
      <w:r>
        <w:rPr>
          <w:rFonts w:ascii="Arial Narrow" w:hAnsi="Arial Narrow"/>
          <w:b/>
          <w:i/>
          <w:color w:val="403152" w:themeColor="accent4" w:themeShade="80"/>
          <w:sz w:val="22"/>
        </w:rPr>
        <w:t>Bouscal</w:t>
      </w:r>
      <w:proofErr w:type="spellEnd"/>
      <w:r>
        <w:rPr>
          <w:rFonts w:ascii="Arial Narrow" w:hAnsi="Arial Narrow"/>
          <w:i/>
          <w:color w:val="403152" w:themeColor="accent4" w:themeShade="80"/>
          <w:sz w:val="22"/>
        </w:rPr>
        <w:t>, Directrice du Planning Familial 35</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 xml:space="preserve">Samira </w:t>
      </w:r>
      <w:proofErr w:type="spellStart"/>
      <w:r>
        <w:rPr>
          <w:rFonts w:ascii="Arial Narrow" w:hAnsi="Arial Narrow"/>
          <w:b/>
          <w:i/>
          <w:color w:val="403152" w:themeColor="accent4" w:themeShade="80"/>
          <w:sz w:val="22"/>
        </w:rPr>
        <w:t>Gharrafi</w:t>
      </w:r>
      <w:proofErr w:type="spellEnd"/>
      <w:r>
        <w:rPr>
          <w:rFonts w:ascii="Arial Narrow" w:hAnsi="Arial Narrow"/>
          <w:i/>
          <w:color w:val="403152" w:themeColor="accent4" w:themeShade="80"/>
          <w:sz w:val="22"/>
        </w:rPr>
        <w:t>, UAIR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Laurent Lecouvreur</w:t>
      </w:r>
      <w:r>
        <w:rPr>
          <w:rFonts w:ascii="Arial Narrow" w:hAnsi="Arial Narrow"/>
          <w:i/>
          <w:color w:val="403152" w:themeColor="accent4" w:themeShade="80"/>
          <w:sz w:val="22"/>
        </w:rPr>
        <w:t>, Chef de service, AIS 35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 xml:space="preserve">Guillaume </w:t>
      </w:r>
      <w:proofErr w:type="spellStart"/>
      <w:r>
        <w:rPr>
          <w:rFonts w:ascii="Arial Narrow" w:hAnsi="Arial Narrow"/>
          <w:b/>
          <w:i/>
          <w:color w:val="403152" w:themeColor="accent4" w:themeShade="80"/>
          <w:sz w:val="22"/>
        </w:rPr>
        <w:t>Rouyer</w:t>
      </w:r>
      <w:proofErr w:type="spellEnd"/>
      <w:r>
        <w:rPr>
          <w:rFonts w:ascii="Arial Narrow" w:hAnsi="Arial Narrow"/>
          <w:i/>
          <w:color w:val="403152" w:themeColor="accent4" w:themeShade="80"/>
          <w:sz w:val="22"/>
        </w:rPr>
        <w:t>, AIS 35</w:t>
      </w:r>
    </w:p>
    <w:p w:rsidR="00FD30D3" w:rsidRDefault="00F5798B">
      <w:pPr>
        <w:ind w:left="1416"/>
        <w:rPr>
          <w:rFonts w:ascii="Arial Narrow" w:hAnsi="Arial Narrow"/>
          <w:i/>
          <w:color w:val="403152" w:themeColor="accent4" w:themeShade="80"/>
          <w:sz w:val="22"/>
        </w:rPr>
      </w:pPr>
      <w:r>
        <w:rPr>
          <w:rFonts w:ascii="Arial Narrow" w:hAnsi="Arial Narrow"/>
          <w:b/>
          <w:i/>
          <w:color w:val="403152" w:themeColor="accent4" w:themeShade="80"/>
          <w:sz w:val="22"/>
        </w:rPr>
        <w:t>Adeline Houdusse</w:t>
      </w:r>
      <w:r>
        <w:rPr>
          <w:rFonts w:ascii="Arial Narrow" w:hAnsi="Arial Narrow"/>
          <w:i/>
          <w:color w:val="403152" w:themeColor="accent4" w:themeShade="80"/>
          <w:sz w:val="22"/>
        </w:rPr>
        <w:t>, Groupe de Défense des victimes, Ordre des avocats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Sophie Leroi</w:t>
      </w:r>
      <w:r>
        <w:rPr>
          <w:rFonts w:ascii="Arial Narrow" w:hAnsi="Arial Narrow"/>
          <w:i/>
          <w:color w:val="403152" w:themeColor="accent4" w:themeShade="80"/>
          <w:sz w:val="22"/>
        </w:rPr>
        <w:t>, Conseil Départemental de l'Accès au Droit d'Ille et Vilaine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 xml:space="preserve">Nathalie </w:t>
      </w:r>
      <w:proofErr w:type="spellStart"/>
      <w:r>
        <w:rPr>
          <w:rFonts w:ascii="Arial Narrow" w:hAnsi="Arial Narrow"/>
          <w:b/>
          <w:i/>
          <w:color w:val="403152" w:themeColor="accent4" w:themeShade="80"/>
          <w:sz w:val="22"/>
        </w:rPr>
        <w:t>Bouchy</w:t>
      </w:r>
      <w:proofErr w:type="spellEnd"/>
      <w:r>
        <w:rPr>
          <w:rFonts w:ascii="Arial Narrow" w:hAnsi="Arial Narrow"/>
          <w:i/>
          <w:color w:val="403152" w:themeColor="accent4" w:themeShade="80"/>
          <w:sz w:val="22"/>
        </w:rPr>
        <w:t>, AFCCC 35 ;</w:t>
      </w:r>
    </w:p>
    <w:p w:rsidR="00FD30D3" w:rsidRDefault="00F5798B">
      <w:pPr>
        <w:ind w:left="708" w:firstLine="708"/>
        <w:rPr>
          <w:rFonts w:ascii="Arial Narrow" w:hAnsi="Arial Narrow"/>
          <w:i/>
          <w:color w:val="403152" w:themeColor="accent4" w:themeShade="80"/>
          <w:sz w:val="22"/>
          <w:lang w:eastAsia="fr-FR"/>
        </w:rPr>
      </w:pPr>
      <w:r>
        <w:rPr>
          <w:rFonts w:ascii="Arial Narrow" w:hAnsi="Arial Narrow"/>
          <w:b/>
          <w:i/>
          <w:color w:val="403152" w:themeColor="accent4" w:themeShade="80"/>
          <w:sz w:val="22"/>
        </w:rPr>
        <w:t xml:space="preserve">Irma </w:t>
      </w:r>
      <w:proofErr w:type="spellStart"/>
      <w:r>
        <w:rPr>
          <w:rFonts w:ascii="Arial Narrow" w:hAnsi="Arial Narrow"/>
          <w:b/>
          <w:i/>
          <w:color w:val="403152" w:themeColor="accent4" w:themeShade="80"/>
          <w:sz w:val="22"/>
        </w:rPr>
        <w:t>Poulard</w:t>
      </w:r>
      <w:proofErr w:type="spellEnd"/>
      <w:r>
        <w:rPr>
          <w:rFonts w:ascii="Arial Narrow" w:hAnsi="Arial Narrow"/>
          <w:i/>
          <w:color w:val="403152" w:themeColor="accent4" w:themeShade="80"/>
          <w:sz w:val="22"/>
        </w:rPr>
        <w:t>, APRAS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Jérôme Blanchot</w:t>
      </w:r>
      <w:r>
        <w:rPr>
          <w:rFonts w:ascii="Arial Narrow" w:hAnsi="Arial Narrow"/>
          <w:i/>
          <w:color w:val="403152" w:themeColor="accent4" w:themeShade="80"/>
          <w:sz w:val="22"/>
        </w:rPr>
        <w:t>, Clinique mutualiste de La Sagesse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Alain Marchand</w:t>
      </w:r>
      <w:r>
        <w:rPr>
          <w:rFonts w:ascii="Arial Narrow" w:hAnsi="Arial Narrow"/>
          <w:i/>
          <w:color w:val="403152" w:themeColor="accent4" w:themeShade="80"/>
          <w:sz w:val="22"/>
        </w:rPr>
        <w:t>, Équipe mobile du CRIFEM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Renaud Bouvet</w:t>
      </w:r>
      <w:r>
        <w:rPr>
          <w:rFonts w:ascii="Arial Narrow" w:hAnsi="Arial Narrow"/>
          <w:i/>
          <w:color w:val="403152" w:themeColor="accent4" w:themeShade="80"/>
          <w:sz w:val="22"/>
        </w:rPr>
        <w:t>, Chef du Service Médecine Légale, CHU Rennes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 xml:space="preserve">Jean-Philippe Harlicot, </w:t>
      </w:r>
      <w:r>
        <w:rPr>
          <w:rFonts w:ascii="Arial Narrow" w:hAnsi="Arial Narrow"/>
          <w:i/>
          <w:color w:val="403152" w:themeColor="accent4" w:themeShade="80"/>
          <w:sz w:val="22"/>
        </w:rPr>
        <w:t>Service Gynécologie-Obstétrique, CHU Rennes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 xml:space="preserve">Gwenaëlle </w:t>
      </w:r>
      <w:proofErr w:type="spellStart"/>
      <w:r>
        <w:rPr>
          <w:rFonts w:ascii="Arial Narrow" w:hAnsi="Arial Narrow"/>
          <w:b/>
          <w:i/>
          <w:color w:val="403152" w:themeColor="accent4" w:themeShade="80"/>
          <w:sz w:val="22"/>
        </w:rPr>
        <w:t>Kéroullé</w:t>
      </w:r>
      <w:proofErr w:type="spellEnd"/>
      <w:r>
        <w:rPr>
          <w:rFonts w:ascii="Arial Narrow" w:hAnsi="Arial Narrow"/>
          <w:i/>
          <w:color w:val="403152" w:themeColor="accent4" w:themeShade="80"/>
          <w:sz w:val="22"/>
        </w:rPr>
        <w:t>, Conseil de l'Ordre des sages-femmes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 xml:space="preserve">Sophie </w:t>
      </w:r>
      <w:proofErr w:type="spellStart"/>
      <w:r>
        <w:rPr>
          <w:rFonts w:ascii="Arial Narrow" w:hAnsi="Arial Narrow"/>
          <w:b/>
          <w:i/>
          <w:color w:val="403152" w:themeColor="accent4" w:themeShade="80"/>
          <w:sz w:val="22"/>
        </w:rPr>
        <w:t>Randuineau</w:t>
      </w:r>
      <w:proofErr w:type="spellEnd"/>
      <w:r>
        <w:rPr>
          <w:rFonts w:ascii="Arial Narrow" w:hAnsi="Arial Narrow"/>
          <w:i/>
          <w:color w:val="403152" w:themeColor="accent4" w:themeShade="80"/>
          <w:sz w:val="22"/>
        </w:rPr>
        <w:t>, Directrice du SIAO 35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 xml:space="preserve">Marine </w:t>
      </w:r>
      <w:proofErr w:type="spellStart"/>
      <w:r>
        <w:rPr>
          <w:rFonts w:ascii="Arial Narrow" w:hAnsi="Arial Narrow"/>
          <w:b/>
          <w:i/>
          <w:color w:val="403152" w:themeColor="accent4" w:themeShade="80"/>
          <w:sz w:val="22"/>
        </w:rPr>
        <w:t>Hainry</w:t>
      </w:r>
      <w:proofErr w:type="spellEnd"/>
      <w:r>
        <w:rPr>
          <w:rFonts w:ascii="Arial Narrow" w:hAnsi="Arial Narrow"/>
          <w:i/>
          <w:color w:val="403152" w:themeColor="accent4" w:themeShade="80"/>
          <w:sz w:val="22"/>
        </w:rPr>
        <w:t>, SIAO 35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 xml:space="preserve">Julie </w:t>
      </w:r>
      <w:proofErr w:type="spellStart"/>
      <w:r>
        <w:rPr>
          <w:rFonts w:ascii="Arial Narrow" w:hAnsi="Arial Narrow"/>
          <w:b/>
          <w:i/>
          <w:color w:val="403152" w:themeColor="accent4" w:themeShade="80"/>
          <w:sz w:val="22"/>
        </w:rPr>
        <w:t>Guegan</w:t>
      </w:r>
      <w:proofErr w:type="spellEnd"/>
      <w:r>
        <w:rPr>
          <w:rFonts w:ascii="Arial Narrow" w:hAnsi="Arial Narrow"/>
          <w:i/>
          <w:color w:val="403152" w:themeColor="accent4" w:themeShade="80"/>
          <w:sz w:val="22"/>
        </w:rPr>
        <w:t>, Libertés couleurs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Emmeline Nicolas</w:t>
      </w:r>
      <w:r>
        <w:rPr>
          <w:rFonts w:ascii="Arial Narrow" w:hAnsi="Arial Narrow"/>
          <w:i/>
          <w:color w:val="403152" w:themeColor="accent4" w:themeShade="80"/>
          <w:sz w:val="22"/>
        </w:rPr>
        <w:t>, Responsable du CCAS antenne Centre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Agathe Quiblier</w:t>
      </w:r>
      <w:r>
        <w:rPr>
          <w:rFonts w:ascii="Arial Narrow" w:hAnsi="Arial Narrow"/>
          <w:i/>
          <w:color w:val="403152" w:themeColor="accent4" w:themeShade="80"/>
          <w:sz w:val="22"/>
        </w:rPr>
        <w:t>, Mission Jeunesse, Rennes Métropole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Élisabeth Malaurie</w:t>
      </w:r>
      <w:r>
        <w:rPr>
          <w:rFonts w:ascii="Arial Narrow" w:hAnsi="Arial Narrow"/>
          <w:i/>
          <w:color w:val="403152" w:themeColor="accent4" w:themeShade="80"/>
          <w:sz w:val="22"/>
        </w:rPr>
        <w:t>, Mission Egalite Rennes Métropole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Muriel Serre</w:t>
      </w:r>
      <w:r>
        <w:rPr>
          <w:rFonts w:ascii="Arial Narrow" w:hAnsi="Arial Narrow"/>
          <w:i/>
          <w:color w:val="403152" w:themeColor="accent4" w:themeShade="80"/>
          <w:sz w:val="22"/>
        </w:rPr>
        <w:t>, Direction Habitat Social, Ville de Rennes ;</w:t>
      </w:r>
    </w:p>
    <w:p w:rsidR="00FD30D3" w:rsidRDefault="00F5798B">
      <w:pPr>
        <w:ind w:left="1416"/>
        <w:rPr>
          <w:rFonts w:ascii="Arial Narrow" w:hAnsi="Arial Narrow"/>
          <w:i/>
          <w:color w:val="403152" w:themeColor="accent4" w:themeShade="80"/>
          <w:sz w:val="22"/>
        </w:rPr>
      </w:pPr>
      <w:r>
        <w:rPr>
          <w:rFonts w:ascii="Arial Narrow" w:hAnsi="Arial Narrow"/>
          <w:b/>
          <w:i/>
          <w:color w:val="403152" w:themeColor="accent4" w:themeShade="80"/>
          <w:sz w:val="22"/>
        </w:rPr>
        <w:t>Solen Ferré</w:t>
      </w:r>
      <w:r>
        <w:rPr>
          <w:rFonts w:ascii="Arial Narrow" w:hAnsi="Arial Narrow"/>
          <w:i/>
          <w:color w:val="403152" w:themeColor="accent4" w:themeShade="80"/>
          <w:sz w:val="22"/>
        </w:rPr>
        <w:t>, Coordinatrice Mission Promotion Santé Territoires Ville de Rennes ;</w:t>
      </w:r>
    </w:p>
    <w:p w:rsidR="00FD30D3" w:rsidRDefault="00F5798B">
      <w:pPr>
        <w:ind w:left="708" w:firstLine="708"/>
        <w:rPr>
          <w:rFonts w:ascii="Arial Narrow" w:hAnsi="Arial Narrow"/>
          <w:i/>
          <w:color w:val="403152" w:themeColor="accent4" w:themeShade="80"/>
          <w:sz w:val="22"/>
        </w:rPr>
      </w:pPr>
      <w:r>
        <w:rPr>
          <w:rFonts w:ascii="Arial Narrow" w:hAnsi="Arial Narrow"/>
          <w:b/>
          <w:i/>
          <w:color w:val="403152" w:themeColor="accent4" w:themeShade="80"/>
          <w:sz w:val="22"/>
        </w:rPr>
        <w:t xml:space="preserve">Camille </w:t>
      </w:r>
      <w:proofErr w:type="spellStart"/>
      <w:r>
        <w:rPr>
          <w:rFonts w:ascii="Arial Narrow" w:hAnsi="Arial Narrow"/>
          <w:b/>
          <w:i/>
          <w:color w:val="403152" w:themeColor="accent4" w:themeShade="80"/>
          <w:sz w:val="22"/>
        </w:rPr>
        <w:t>Busson</w:t>
      </w:r>
      <w:proofErr w:type="spellEnd"/>
      <w:r>
        <w:rPr>
          <w:rFonts w:ascii="Arial Narrow" w:hAnsi="Arial Narrow"/>
          <w:i/>
          <w:color w:val="403152" w:themeColor="accent4" w:themeShade="80"/>
          <w:sz w:val="22"/>
        </w:rPr>
        <w:t>, DATTP Vie nocturne, Ville de Rennes ;</w:t>
      </w:r>
    </w:p>
    <w:p w:rsidR="00FD30D3" w:rsidRDefault="00F5798B">
      <w:pPr>
        <w:ind w:left="1416"/>
        <w:rPr>
          <w:rFonts w:ascii="Arial Narrow" w:hAnsi="Arial Narrow"/>
          <w:i/>
          <w:color w:val="403152" w:themeColor="accent4" w:themeShade="80"/>
          <w:sz w:val="22"/>
        </w:rPr>
      </w:pPr>
      <w:r>
        <w:rPr>
          <w:rFonts w:ascii="Arial Narrow" w:hAnsi="Arial Narrow"/>
          <w:b/>
          <w:i/>
          <w:color w:val="403152" w:themeColor="accent4" w:themeShade="80"/>
          <w:sz w:val="22"/>
        </w:rPr>
        <w:t>Julie Guyomard</w:t>
      </w:r>
      <w:r>
        <w:rPr>
          <w:rFonts w:ascii="Arial Narrow" w:hAnsi="Arial Narrow"/>
          <w:i/>
          <w:color w:val="403152" w:themeColor="accent4" w:themeShade="80"/>
          <w:sz w:val="22"/>
        </w:rPr>
        <w:t>, responsable du service Prévention de la Délinquance Médiations (SPDM), Ville de Rennes ;</w:t>
      </w:r>
    </w:p>
    <w:p w:rsidR="00FD30D3" w:rsidRDefault="00F5798B">
      <w:pPr>
        <w:ind w:left="1416"/>
        <w:rPr>
          <w:rFonts w:ascii="Arial Narrow" w:hAnsi="Arial Narrow"/>
          <w:i/>
          <w:color w:val="403152" w:themeColor="accent4" w:themeShade="80"/>
          <w:sz w:val="22"/>
        </w:rPr>
      </w:pPr>
      <w:r>
        <w:rPr>
          <w:rFonts w:ascii="Arial Narrow" w:hAnsi="Arial Narrow"/>
          <w:b/>
          <w:i/>
          <w:color w:val="403152" w:themeColor="accent4" w:themeShade="80"/>
          <w:sz w:val="22"/>
        </w:rPr>
        <w:t>Géraldine Guilpain</w:t>
      </w:r>
      <w:r>
        <w:rPr>
          <w:rFonts w:ascii="Arial Narrow" w:hAnsi="Arial Narrow"/>
          <w:i/>
          <w:color w:val="403152" w:themeColor="accent4" w:themeShade="80"/>
          <w:sz w:val="22"/>
        </w:rPr>
        <w:t>, chargée de mission SPDM, Ville de Rennes.</w:t>
      </w:r>
    </w:p>
    <w:p w:rsidR="00FD30D3" w:rsidRDefault="00FD30D3">
      <w:pPr>
        <w:rPr>
          <w:rFonts w:ascii="Arial Narrow" w:hAnsi="Arial Narrow"/>
          <w:color w:val="403152" w:themeColor="accent4" w:themeShade="80"/>
          <w:sz w:val="22"/>
        </w:rPr>
      </w:pPr>
    </w:p>
    <w:p w:rsidR="00FD30D3" w:rsidRDefault="00F5798B">
      <w:pPr>
        <w:ind w:left="1410" w:hanging="1410"/>
        <w:rPr>
          <w:rFonts w:ascii="Arial Narrow" w:hAnsi="Arial Narrow"/>
          <w:i/>
          <w:color w:val="403152" w:themeColor="accent4" w:themeShade="80"/>
          <w:sz w:val="22"/>
        </w:rPr>
      </w:pPr>
      <w:r>
        <w:rPr>
          <w:rFonts w:ascii="Arial Narrow" w:hAnsi="Arial Narrow"/>
          <w:i/>
          <w:color w:val="403152" w:themeColor="accent4" w:themeShade="80"/>
          <w:sz w:val="22"/>
        </w:rPr>
        <w:t xml:space="preserve">Excusées : </w:t>
      </w:r>
      <w:r>
        <w:rPr>
          <w:rFonts w:ascii="Arial Narrow" w:hAnsi="Arial Narrow"/>
          <w:i/>
          <w:color w:val="403152" w:themeColor="accent4" w:themeShade="80"/>
          <w:sz w:val="22"/>
        </w:rPr>
        <w:tab/>
        <w:t xml:space="preserve">Marie </w:t>
      </w:r>
      <w:proofErr w:type="spellStart"/>
      <w:r>
        <w:rPr>
          <w:rFonts w:ascii="Arial Narrow" w:hAnsi="Arial Narrow"/>
          <w:i/>
          <w:color w:val="403152" w:themeColor="accent4" w:themeShade="80"/>
          <w:sz w:val="22"/>
        </w:rPr>
        <w:t>Donnard-Lasne</w:t>
      </w:r>
      <w:proofErr w:type="spellEnd"/>
      <w:r>
        <w:rPr>
          <w:rFonts w:ascii="Arial Narrow" w:hAnsi="Arial Narrow"/>
          <w:i/>
          <w:color w:val="403152" w:themeColor="accent4" w:themeShade="80"/>
          <w:sz w:val="22"/>
        </w:rPr>
        <w:t>, Mission Promotion Santé Territoire, Ville de Rennes</w:t>
      </w:r>
    </w:p>
    <w:p w:rsidR="00FD30D3" w:rsidRDefault="00F5798B">
      <w:pPr>
        <w:ind w:left="1410"/>
        <w:rPr>
          <w:rFonts w:ascii="Arial Narrow" w:hAnsi="Arial Narrow"/>
          <w:i/>
          <w:color w:val="403152" w:themeColor="accent4" w:themeShade="80"/>
          <w:sz w:val="22"/>
        </w:rPr>
      </w:pPr>
      <w:r>
        <w:rPr>
          <w:rFonts w:ascii="Arial Narrow" w:hAnsi="Arial Narrow"/>
          <w:i/>
          <w:color w:val="403152" w:themeColor="accent4" w:themeShade="80"/>
          <w:sz w:val="22"/>
        </w:rPr>
        <w:t xml:space="preserve">Emmanuelle </w:t>
      </w:r>
      <w:proofErr w:type="spellStart"/>
      <w:r>
        <w:rPr>
          <w:rFonts w:ascii="Arial Narrow" w:hAnsi="Arial Narrow"/>
          <w:i/>
          <w:color w:val="403152" w:themeColor="accent4" w:themeShade="80"/>
          <w:sz w:val="22"/>
        </w:rPr>
        <w:t>Auvray</w:t>
      </w:r>
      <w:proofErr w:type="spellEnd"/>
      <w:r>
        <w:rPr>
          <w:rFonts w:ascii="Arial Narrow" w:hAnsi="Arial Narrow"/>
          <w:i/>
          <w:color w:val="403152" w:themeColor="accent4" w:themeShade="80"/>
          <w:sz w:val="22"/>
        </w:rPr>
        <w:t>, Direction Insertion et Aide à la Population, Ville de Rennes</w:t>
      </w:r>
    </w:p>
    <w:p w:rsidR="00FD30D3" w:rsidRDefault="00F5798B">
      <w:pPr>
        <w:ind w:left="708" w:firstLine="708"/>
        <w:rPr>
          <w:rFonts w:ascii="Arial Narrow" w:hAnsi="Arial Narrow"/>
          <w:i/>
          <w:color w:val="403152" w:themeColor="accent4" w:themeShade="80"/>
          <w:sz w:val="22"/>
        </w:rPr>
      </w:pPr>
      <w:r>
        <w:rPr>
          <w:rFonts w:ascii="Arial Narrow" w:hAnsi="Arial Narrow"/>
          <w:i/>
          <w:color w:val="403152" w:themeColor="accent4" w:themeShade="80"/>
          <w:sz w:val="22"/>
        </w:rPr>
        <w:t>Aurélie Guéroult, Pôle familial - TGI</w:t>
      </w:r>
    </w:p>
    <w:p w:rsidR="00FD30D3" w:rsidRDefault="00F5798B">
      <w:pPr>
        <w:ind w:left="708" w:firstLine="708"/>
        <w:rPr>
          <w:rFonts w:ascii="Arial Narrow" w:hAnsi="Arial Narrow"/>
          <w:i/>
          <w:color w:val="403152" w:themeColor="accent4" w:themeShade="80"/>
          <w:sz w:val="22"/>
        </w:rPr>
      </w:pPr>
      <w:r>
        <w:rPr>
          <w:rFonts w:ascii="Arial Narrow" w:hAnsi="Arial Narrow"/>
          <w:i/>
          <w:color w:val="403152" w:themeColor="accent4" w:themeShade="80"/>
          <w:sz w:val="22"/>
        </w:rPr>
        <w:t xml:space="preserve">Tiphaine </w:t>
      </w:r>
      <w:proofErr w:type="spellStart"/>
      <w:r>
        <w:rPr>
          <w:rFonts w:ascii="Arial Narrow" w:hAnsi="Arial Narrow"/>
          <w:i/>
          <w:color w:val="403152" w:themeColor="accent4" w:themeShade="80"/>
          <w:sz w:val="22"/>
        </w:rPr>
        <w:t>Pedron</w:t>
      </w:r>
      <w:proofErr w:type="spellEnd"/>
      <w:r>
        <w:rPr>
          <w:rFonts w:ascii="Arial Narrow" w:hAnsi="Arial Narrow"/>
          <w:i/>
          <w:color w:val="403152" w:themeColor="accent4" w:themeShade="80"/>
          <w:sz w:val="22"/>
        </w:rPr>
        <w:t xml:space="preserve">, SPIP </w:t>
      </w:r>
    </w:p>
    <w:p w:rsidR="00FD30D3" w:rsidRDefault="00FD30D3">
      <w:pPr>
        <w:rPr>
          <w:rFonts w:ascii="Century Gothic" w:hAnsi="Century Gothic"/>
          <w:i/>
          <w:color w:val="403152" w:themeColor="accent4" w:themeShade="80"/>
          <w:sz w:val="22"/>
        </w:rPr>
      </w:pPr>
    </w:p>
    <w:p w:rsidR="00FD30D3" w:rsidRDefault="00F5798B">
      <w:pPr>
        <w:rPr>
          <w:rFonts w:ascii="Century Gothic" w:hAnsi="Century Gothic"/>
          <w:b/>
          <w:i/>
          <w:color w:val="403152" w:themeColor="accent4" w:themeShade="80"/>
          <w:sz w:val="22"/>
        </w:rPr>
      </w:pPr>
      <w:r>
        <w:rPr>
          <w:rFonts w:ascii="Century Gothic" w:hAnsi="Century Gothic"/>
          <w:b/>
          <w:i/>
          <w:color w:val="403152" w:themeColor="accent4" w:themeShade="80"/>
          <w:sz w:val="22"/>
        </w:rPr>
        <w:lastRenderedPageBreak/>
        <w:t>Introduction</w:t>
      </w:r>
    </w:p>
    <w:p w:rsidR="00FD30D3" w:rsidRDefault="00FD30D3">
      <w:pPr>
        <w:rPr>
          <w:rFonts w:ascii="Century Gothic" w:hAnsi="Century Gothic"/>
          <w:i/>
          <w:sz w:val="22"/>
        </w:rPr>
      </w:pPr>
    </w:p>
    <w:p w:rsidR="00FD30D3" w:rsidRDefault="00FD30D3">
      <w:pPr>
        <w:rPr>
          <w:rFonts w:ascii="Century Gothic" w:hAnsi="Century Gothic"/>
          <w:i/>
          <w:sz w:val="22"/>
        </w:rPr>
      </w:pPr>
    </w:p>
    <w:p w:rsidR="00FD30D3" w:rsidRDefault="00F5798B">
      <w:pPr>
        <w:jc w:val="both"/>
        <w:rPr>
          <w:rFonts w:ascii="Arial Narrow" w:hAnsi="Arial Narrow"/>
          <w:sz w:val="22"/>
        </w:rPr>
      </w:pPr>
      <w:r>
        <w:rPr>
          <w:rFonts w:ascii="Arial Narrow" w:hAnsi="Arial Narrow"/>
          <w:sz w:val="22"/>
        </w:rPr>
        <w:t>Objectifs d'un réseau professionnel sur le territoire rennais :</w:t>
      </w:r>
    </w:p>
    <w:p w:rsidR="00FD30D3" w:rsidRDefault="00F5798B">
      <w:pPr>
        <w:pStyle w:val="Paragraphedeliste"/>
        <w:numPr>
          <w:ilvl w:val="0"/>
          <w:numId w:val="2"/>
        </w:numPr>
        <w:jc w:val="both"/>
        <w:rPr>
          <w:rFonts w:ascii="Arial Narrow" w:hAnsi="Arial Narrow"/>
          <w:sz w:val="22"/>
        </w:rPr>
      </w:pPr>
      <w:r>
        <w:rPr>
          <w:rFonts w:ascii="Arial Narrow" w:hAnsi="Arial Narrow"/>
          <w:iCs/>
          <w:sz w:val="22"/>
          <w:u w:val="single"/>
        </w:rPr>
        <w:t>renforcer la connaissance interprofessionnelle</w:t>
      </w:r>
      <w:r>
        <w:rPr>
          <w:rFonts w:ascii="Arial Narrow" w:hAnsi="Arial Narrow"/>
          <w:sz w:val="22"/>
        </w:rPr>
        <w:t xml:space="preserve"> : identifier le cadre de travail et les missions de chacun et améliorer l'échange d'informations.</w:t>
      </w:r>
    </w:p>
    <w:p w:rsidR="00FD30D3" w:rsidRDefault="00F5798B">
      <w:pPr>
        <w:pStyle w:val="Paragraphedeliste"/>
        <w:numPr>
          <w:ilvl w:val="0"/>
          <w:numId w:val="2"/>
        </w:numPr>
        <w:jc w:val="both"/>
        <w:rPr>
          <w:rFonts w:ascii="Arial Narrow" w:hAnsi="Arial Narrow"/>
          <w:sz w:val="22"/>
        </w:rPr>
      </w:pPr>
      <w:r>
        <w:rPr>
          <w:rFonts w:ascii="Arial Narrow" w:hAnsi="Arial Narrow"/>
          <w:sz w:val="22"/>
        </w:rPr>
        <w:t xml:space="preserve">faciliter les démarches des victimes, avec comme enjeu la </w:t>
      </w:r>
      <w:r>
        <w:rPr>
          <w:rFonts w:ascii="Arial Narrow" w:hAnsi="Arial Narrow"/>
          <w:iCs/>
          <w:sz w:val="22"/>
          <w:u w:val="single"/>
        </w:rPr>
        <w:t>construction d'une réponse globale aux femmes victimes</w:t>
      </w:r>
      <w:r>
        <w:rPr>
          <w:rFonts w:ascii="Arial Narrow" w:hAnsi="Arial Narrow"/>
          <w:sz w:val="22"/>
        </w:rPr>
        <w:t>, dans la durée.</w:t>
      </w:r>
    </w:p>
    <w:p w:rsidR="00FD30D3" w:rsidRDefault="00FD30D3">
      <w:pPr>
        <w:jc w:val="both"/>
        <w:rPr>
          <w:rFonts w:ascii="Arial Narrow" w:hAnsi="Arial Narrow"/>
          <w:sz w:val="22"/>
        </w:rPr>
      </w:pPr>
    </w:p>
    <w:p w:rsidR="00FD30D3" w:rsidRDefault="00F5798B">
      <w:pPr>
        <w:jc w:val="both"/>
        <w:rPr>
          <w:rFonts w:ascii="Arial Narrow" w:hAnsi="Arial Narrow"/>
          <w:sz w:val="22"/>
        </w:rPr>
      </w:pPr>
      <w:r>
        <w:rPr>
          <w:rFonts w:ascii="Arial Narrow" w:hAnsi="Arial Narrow"/>
          <w:sz w:val="22"/>
        </w:rPr>
        <w:t xml:space="preserve">La lutte contre les violences faites aux femmes est un sujet porté par de nombreux partenaires de la Ville. Elle est inscrite comme objectif prioritaire de la Stratégie Territoriale de Sécurité et de Prévention de la Délinquance et a été déclarée grande cause du quinquennat, mobilisant les services de l'État. </w:t>
      </w:r>
    </w:p>
    <w:p w:rsidR="00FD30D3" w:rsidRDefault="00FD30D3">
      <w:pPr>
        <w:jc w:val="both"/>
        <w:rPr>
          <w:rFonts w:ascii="Arial Narrow" w:hAnsi="Arial Narrow"/>
          <w:sz w:val="22"/>
        </w:rPr>
      </w:pPr>
    </w:p>
    <w:p w:rsidR="00FD30D3" w:rsidRDefault="00F5798B">
      <w:pPr>
        <w:jc w:val="both"/>
        <w:rPr>
          <w:rFonts w:ascii="Arial Narrow" w:hAnsi="Arial Narrow"/>
          <w:sz w:val="22"/>
        </w:rPr>
      </w:pPr>
      <w:r>
        <w:rPr>
          <w:rFonts w:ascii="Arial Narrow" w:hAnsi="Arial Narrow"/>
          <w:sz w:val="22"/>
        </w:rPr>
        <w:t xml:space="preserve">La volonté est de proposer à un panel large de professionnels de participer au réseau, qui pourra se mobiliser en fonction des ordres du jour et des groupes de travail. </w:t>
      </w:r>
    </w:p>
    <w:p w:rsidR="00FD30D3" w:rsidRDefault="00FD30D3">
      <w:pPr>
        <w:jc w:val="both"/>
        <w:rPr>
          <w:rFonts w:ascii="Arial Narrow" w:hAnsi="Arial Narrow"/>
          <w:sz w:val="22"/>
        </w:rPr>
      </w:pPr>
    </w:p>
    <w:p w:rsidR="00FD30D3" w:rsidRDefault="00FD30D3">
      <w:pPr>
        <w:jc w:val="both"/>
        <w:rPr>
          <w:rFonts w:ascii="Arial Narrow" w:hAnsi="Arial Narrow"/>
          <w:sz w:val="22"/>
        </w:rPr>
      </w:pPr>
    </w:p>
    <w:p w:rsidR="00FD30D3" w:rsidRDefault="00FD30D3">
      <w:pPr>
        <w:jc w:val="both"/>
        <w:rPr>
          <w:rFonts w:ascii="Century Gothic" w:hAnsi="Century Gothic"/>
          <w:sz w:val="22"/>
        </w:rPr>
      </w:pPr>
    </w:p>
    <w:p w:rsidR="00FD30D3" w:rsidRDefault="00FD30D3">
      <w:pPr>
        <w:jc w:val="both"/>
        <w:rPr>
          <w:rFonts w:ascii="Century Gothic" w:hAnsi="Century Gothic"/>
          <w:sz w:val="22"/>
        </w:rPr>
      </w:pPr>
    </w:p>
    <w:tbl>
      <w:tblPr>
        <w:tblStyle w:val="Grilledutableau"/>
        <w:tblW w:w="9180" w:type="dxa"/>
        <w:tblInd w:w="108" w:type="dxa"/>
        <w:tblLook w:val="04A0" w:firstRow="1" w:lastRow="0" w:firstColumn="1" w:lastColumn="0" w:noHBand="0" w:noVBand="1"/>
      </w:tblPr>
      <w:tblGrid>
        <w:gridCol w:w="9180"/>
      </w:tblGrid>
      <w:tr w:rsidR="00FD30D3">
        <w:tc>
          <w:tcPr>
            <w:tcW w:w="9180" w:type="dxa"/>
            <w:tcBorders>
              <w:top w:val="single" w:sz="4" w:space="0" w:color="403152"/>
              <w:left w:val="single" w:sz="4" w:space="0" w:color="403152"/>
              <w:bottom w:val="single" w:sz="4" w:space="0" w:color="403152"/>
              <w:right w:val="single" w:sz="4" w:space="0" w:color="403152"/>
            </w:tcBorders>
            <w:shd w:val="clear" w:color="auto" w:fill="403152" w:themeFill="accent4" w:themeFillShade="80"/>
            <w:tcMar>
              <w:left w:w="108" w:type="dxa"/>
            </w:tcMar>
          </w:tcPr>
          <w:p w:rsidR="00FD30D3" w:rsidRDefault="00F5798B">
            <w:pPr>
              <w:pStyle w:val="Paragraphedeliste"/>
              <w:numPr>
                <w:ilvl w:val="0"/>
                <w:numId w:val="1"/>
              </w:numPr>
              <w:jc w:val="both"/>
              <w:rPr>
                <w:rFonts w:ascii="Century Gothic" w:hAnsi="Century Gothic"/>
                <w:b/>
                <w:i/>
                <w:color w:val="FFFFFF" w:themeColor="background1"/>
                <w:sz w:val="22"/>
              </w:rPr>
            </w:pPr>
            <w:r>
              <w:rPr>
                <w:rFonts w:ascii="Century Gothic" w:hAnsi="Century Gothic"/>
                <w:b/>
                <w:i/>
                <w:color w:val="FFFFFF" w:themeColor="background1"/>
                <w:sz w:val="22"/>
              </w:rPr>
              <w:t>Observation du phénomène sur Rennes</w:t>
            </w:r>
          </w:p>
        </w:tc>
      </w:tr>
    </w:tbl>
    <w:p w:rsidR="00FD30D3" w:rsidRDefault="00FD30D3">
      <w:pPr>
        <w:jc w:val="both"/>
        <w:rPr>
          <w:rFonts w:ascii="Century Gothic" w:hAnsi="Century Gothic"/>
          <w:sz w:val="22"/>
        </w:rPr>
      </w:pPr>
    </w:p>
    <w:p w:rsidR="00FD30D3" w:rsidRDefault="00FD30D3">
      <w:pPr>
        <w:jc w:val="both"/>
        <w:rPr>
          <w:rFonts w:ascii="Century Gothic" w:hAnsi="Century Gothic"/>
          <w:sz w:val="22"/>
        </w:rPr>
      </w:pPr>
    </w:p>
    <w:p w:rsidR="00FD30D3" w:rsidRDefault="00F5798B">
      <w:pPr>
        <w:jc w:val="both"/>
        <w:rPr>
          <w:rFonts w:ascii="Arial Narrow" w:hAnsi="Arial Narrow"/>
          <w:i/>
          <w:sz w:val="22"/>
        </w:rPr>
      </w:pPr>
      <w:r>
        <w:rPr>
          <w:rFonts w:ascii="Arial Narrow" w:hAnsi="Arial Narrow"/>
          <w:i/>
          <w:sz w:val="22"/>
        </w:rPr>
        <w:t>Cf. document de présentation de l'APRAS en P.J.</w:t>
      </w:r>
    </w:p>
    <w:p w:rsidR="00FD30D3" w:rsidRDefault="00FD30D3">
      <w:pPr>
        <w:jc w:val="both"/>
        <w:rPr>
          <w:rFonts w:ascii="Arial Narrow" w:hAnsi="Arial Narrow"/>
          <w:sz w:val="22"/>
        </w:rPr>
      </w:pPr>
    </w:p>
    <w:p w:rsidR="00FD30D3" w:rsidRDefault="00F5798B">
      <w:pPr>
        <w:jc w:val="both"/>
        <w:rPr>
          <w:rFonts w:ascii="Arial Narrow" w:hAnsi="Arial Narrow"/>
          <w:sz w:val="22"/>
        </w:rPr>
      </w:pPr>
      <w:r>
        <w:rPr>
          <w:rFonts w:ascii="Arial Narrow" w:hAnsi="Arial Narrow"/>
          <w:sz w:val="22"/>
        </w:rPr>
        <w:t xml:space="preserve">D'autres données nationales peuvent compléter ces éléments enregistrés par les services de Police et de gendarmerie pour nous permettre d'aborder plus largement le phénomène. </w:t>
      </w:r>
    </w:p>
    <w:p w:rsidR="00FD30D3" w:rsidRDefault="00FD30D3">
      <w:pPr>
        <w:jc w:val="both"/>
        <w:rPr>
          <w:rFonts w:ascii="Arial Narrow" w:hAnsi="Arial Narrow"/>
          <w:sz w:val="22"/>
        </w:rPr>
      </w:pPr>
    </w:p>
    <w:p w:rsidR="00FD30D3" w:rsidRDefault="00F5798B">
      <w:pPr>
        <w:jc w:val="both"/>
        <w:rPr>
          <w:rFonts w:ascii="Arial Narrow" w:hAnsi="Arial Narrow"/>
          <w:sz w:val="22"/>
        </w:rPr>
      </w:pPr>
      <w:r>
        <w:rPr>
          <w:rFonts w:ascii="Arial Narrow" w:hAnsi="Arial Narrow"/>
          <w:sz w:val="22"/>
        </w:rPr>
        <w:t xml:space="preserve">La compilation de statistiques existantes en local, produites par les institutions ou les associations permettrait d'avoir des éléments objectifs et partagés. </w:t>
      </w:r>
    </w:p>
    <w:p w:rsidR="00FD30D3" w:rsidRDefault="00FD30D3">
      <w:pPr>
        <w:jc w:val="both"/>
        <w:rPr>
          <w:rFonts w:ascii="Arial Narrow" w:hAnsi="Arial Narrow"/>
          <w:sz w:val="22"/>
        </w:rPr>
      </w:pPr>
    </w:p>
    <w:p w:rsidR="00FD30D3" w:rsidRDefault="00F5798B">
      <w:pPr>
        <w:jc w:val="both"/>
        <w:rPr>
          <w:rFonts w:ascii="Arial Narrow" w:hAnsi="Arial Narrow"/>
          <w:sz w:val="22"/>
        </w:rPr>
      </w:pPr>
      <w:r>
        <w:rPr>
          <w:rFonts w:ascii="Arial Narrow" w:hAnsi="Arial Narrow"/>
          <w:sz w:val="22"/>
        </w:rPr>
        <w:t xml:space="preserve">À noter qu'un recueil de données des prises en charge des femmes victimes via des fiches information harmonisées entre toutes les associations, avait été mis en place par la DRDFE , mais abandonné, malgré son utilité, en raison du travail que cela représentait. </w:t>
      </w:r>
    </w:p>
    <w:p w:rsidR="00FD30D3" w:rsidRDefault="00FD30D3">
      <w:pPr>
        <w:jc w:val="both"/>
        <w:rPr>
          <w:rFonts w:ascii="Arial Narrow" w:hAnsi="Arial Narrow"/>
          <w:sz w:val="22"/>
        </w:rPr>
      </w:pPr>
    </w:p>
    <w:p w:rsidR="00FD30D3" w:rsidRDefault="00F5798B">
      <w:pPr>
        <w:jc w:val="both"/>
        <w:rPr>
          <w:rFonts w:ascii="Arial Narrow" w:hAnsi="Arial Narrow"/>
          <w:sz w:val="22"/>
        </w:rPr>
      </w:pPr>
      <w:r>
        <w:rPr>
          <w:rFonts w:ascii="Arial Narrow" w:hAnsi="Arial Narrow"/>
          <w:sz w:val="22"/>
        </w:rPr>
        <w:t xml:space="preserve">Ce travail serait à compléter par une enquête de </w:t>
      </w:r>
      <w:proofErr w:type="spellStart"/>
      <w:r>
        <w:rPr>
          <w:rFonts w:ascii="Arial Narrow" w:hAnsi="Arial Narrow"/>
          <w:sz w:val="22"/>
        </w:rPr>
        <w:t>victimation</w:t>
      </w:r>
      <w:proofErr w:type="spellEnd"/>
      <w:r>
        <w:rPr>
          <w:rFonts w:ascii="Arial Narrow" w:hAnsi="Arial Narrow"/>
          <w:sz w:val="22"/>
        </w:rPr>
        <w:t xml:space="preserve"> et par des approches qualitatives permettant de mettre à jour le processus que constituent les violences faites aux femmes. L'intégration d'entretiens biographiques, la mise en place de focus groupes peuvent éclairer l'intervention des professionnels, les processus de reconstruction et les angles morts de la prise en charge. Cette même attention pourrait être posée sur les auteurs. </w:t>
      </w:r>
    </w:p>
    <w:p w:rsidR="00FD30D3" w:rsidRDefault="00FD30D3">
      <w:pPr>
        <w:jc w:val="both"/>
        <w:rPr>
          <w:rFonts w:ascii="Arial Narrow" w:hAnsi="Arial Narrow"/>
          <w:sz w:val="22"/>
        </w:rPr>
      </w:pPr>
    </w:p>
    <w:p w:rsidR="00FD30D3" w:rsidRDefault="00FD30D3">
      <w:pPr>
        <w:jc w:val="both"/>
        <w:rPr>
          <w:rFonts w:ascii="Arial Narrow" w:hAnsi="Arial Narrow"/>
          <w:sz w:val="22"/>
        </w:rPr>
      </w:pPr>
    </w:p>
    <w:p w:rsidR="00FD30D3" w:rsidRDefault="00F5798B">
      <w:pPr>
        <w:jc w:val="both"/>
        <w:rPr>
          <w:rFonts w:ascii="Arial Narrow" w:hAnsi="Arial Narrow"/>
          <w:sz w:val="22"/>
        </w:rPr>
      </w:pPr>
      <w:r>
        <w:rPr>
          <w:rFonts w:ascii="Arial Narrow" w:hAnsi="Arial Narrow"/>
          <w:sz w:val="22"/>
        </w:rPr>
        <w:t>Exemple de données à mobiliser :</w:t>
      </w:r>
    </w:p>
    <w:p w:rsidR="00FD30D3" w:rsidRDefault="00FD30D3">
      <w:pPr>
        <w:jc w:val="both"/>
        <w:rPr>
          <w:rFonts w:ascii="Arial Narrow" w:hAnsi="Arial Narrow"/>
          <w:sz w:val="22"/>
        </w:rPr>
      </w:pPr>
    </w:p>
    <w:p w:rsidR="00FD30D3" w:rsidRDefault="00F5798B">
      <w:pPr>
        <w:pStyle w:val="Paragraphedeliste"/>
        <w:numPr>
          <w:ilvl w:val="0"/>
          <w:numId w:val="7"/>
        </w:numPr>
        <w:jc w:val="both"/>
        <w:rPr>
          <w:rFonts w:ascii="Arial Narrow" w:hAnsi="Arial Narrow"/>
          <w:sz w:val="22"/>
        </w:rPr>
      </w:pPr>
      <w:r>
        <w:rPr>
          <w:rFonts w:ascii="Arial Narrow" w:hAnsi="Arial Narrow"/>
          <w:sz w:val="22"/>
        </w:rPr>
        <w:t>Le SIAO dispose de chiffres sur les mises en sécurité notamment. Là où un manque serait à combler en termes de connaissance sont les moments de ruptures, les limites des dispositifs existants (mise en avant de la difficulté de suivi des femmes hébergées à l'hôtel) ;</w:t>
      </w:r>
    </w:p>
    <w:p w:rsidR="00FD30D3" w:rsidRDefault="00FD30D3">
      <w:pPr>
        <w:pStyle w:val="Paragraphedeliste"/>
        <w:jc w:val="both"/>
        <w:rPr>
          <w:rFonts w:ascii="Arial Narrow" w:hAnsi="Arial Narrow"/>
          <w:sz w:val="22"/>
        </w:rPr>
      </w:pPr>
    </w:p>
    <w:p w:rsidR="00FD30D3" w:rsidRDefault="00F5798B">
      <w:pPr>
        <w:pStyle w:val="Paragraphedeliste"/>
        <w:numPr>
          <w:ilvl w:val="0"/>
          <w:numId w:val="7"/>
        </w:numPr>
        <w:jc w:val="both"/>
        <w:rPr>
          <w:rFonts w:ascii="Arial Narrow" w:hAnsi="Arial Narrow"/>
          <w:sz w:val="22"/>
        </w:rPr>
      </w:pPr>
      <w:r>
        <w:rPr>
          <w:rFonts w:ascii="Arial Narrow" w:hAnsi="Arial Narrow"/>
          <w:sz w:val="22"/>
        </w:rPr>
        <w:t>La Direction de l'Habitat Social peut fournir le recensement des demandes de relogement prioritaire dans le cadre des violences conjugales ;</w:t>
      </w:r>
    </w:p>
    <w:p w:rsidR="00FD30D3" w:rsidRDefault="00FD30D3">
      <w:pPr>
        <w:jc w:val="both"/>
        <w:rPr>
          <w:rFonts w:ascii="Arial Narrow" w:hAnsi="Arial Narrow"/>
          <w:sz w:val="22"/>
        </w:rPr>
      </w:pPr>
    </w:p>
    <w:p w:rsidR="00FD30D3" w:rsidRDefault="00F5798B">
      <w:pPr>
        <w:pStyle w:val="Paragraphedeliste"/>
        <w:numPr>
          <w:ilvl w:val="0"/>
          <w:numId w:val="7"/>
        </w:numPr>
        <w:jc w:val="both"/>
        <w:rPr>
          <w:rFonts w:ascii="Arial Narrow" w:hAnsi="Arial Narrow"/>
          <w:sz w:val="22"/>
        </w:rPr>
      </w:pPr>
      <w:r>
        <w:rPr>
          <w:rFonts w:ascii="Arial Narrow" w:hAnsi="Arial Narrow"/>
          <w:sz w:val="22"/>
        </w:rPr>
        <w:t>L'AIS 35 travaille sur les personnes en mesures judiciaires, la problématique des données va être la territorialisation les concernant. L'APRAS pourrait dans ce cas apporter son aide. Globalement le nombre de mesures sur les violences conjugales augmente ces dernières années ;</w:t>
      </w:r>
    </w:p>
    <w:p w:rsidR="00FD30D3" w:rsidRDefault="00FD30D3">
      <w:pPr>
        <w:jc w:val="both"/>
        <w:rPr>
          <w:rFonts w:ascii="Arial Narrow" w:hAnsi="Arial Narrow"/>
          <w:sz w:val="22"/>
        </w:rPr>
      </w:pPr>
    </w:p>
    <w:p w:rsidR="00FD30D3" w:rsidRDefault="00F5798B">
      <w:pPr>
        <w:pStyle w:val="Paragraphedeliste"/>
        <w:numPr>
          <w:ilvl w:val="0"/>
          <w:numId w:val="7"/>
        </w:numPr>
        <w:jc w:val="both"/>
        <w:rPr>
          <w:rFonts w:ascii="Arial Narrow" w:hAnsi="Arial Narrow"/>
          <w:sz w:val="22"/>
        </w:rPr>
      </w:pPr>
      <w:r>
        <w:rPr>
          <w:rFonts w:ascii="Arial Narrow" w:hAnsi="Arial Narrow"/>
          <w:sz w:val="22"/>
        </w:rPr>
        <w:lastRenderedPageBreak/>
        <w:t>Le CIDFF a reçu dans le cadre de ses permanences d'accompagnement des femmes victimes, 482 personnes.</w:t>
      </w:r>
    </w:p>
    <w:p w:rsidR="00FD30D3" w:rsidRDefault="00FD30D3">
      <w:pPr>
        <w:pStyle w:val="Paragraphedeliste"/>
        <w:rPr>
          <w:rFonts w:ascii="Arial Narrow" w:hAnsi="Arial Narrow"/>
          <w:sz w:val="22"/>
        </w:rPr>
      </w:pPr>
    </w:p>
    <w:p w:rsidR="00FD30D3" w:rsidRDefault="00FD30D3">
      <w:pPr>
        <w:pStyle w:val="Paragraphedeliste"/>
        <w:numPr>
          <w:ilvl w:val="0"/>
          <w:numId w:val="7"/>
        </w:numPr>
        <w:jc w:val="both"/>
        <w:rPr>
          <w:rFonts w:ascii="Arial Narrow" w:hAnsi="Arial Narrow"/>
          <w:sz w:val="22"/>
        </w:rPr>
      </w:pPr>
    </w:p>
    <w:p w:rsidR="00FD30D3" w:rsidRDefault="00FD30D3">
      <w:pPr>
        <w:jc w:val="both"/>
        <w:rPr>
          <w:rFonts w:ascii="Century Gothic" w:hAnsi="Century Gothic"/>
          <w:sz w:val="22"/>
        </w:rPr>
      </w:pPr>
    </w:p>
    <w:tbl>
      <w:tblPr>
        <w:tblStyle w:val="Grilledutableau"/>
        <w:tblW w:w="9212" w:type="dxa"/>
        <w:tblLook w:val="04A0" w:firstRow="1" w:lastRow="0" w:firstColumn="1" w:lastColumn="0" w:noHBand="0" w:noVBand="1"/>
      </w:tblPr>
      <w:tblGrid>
        <w:gridCol w:w="9212"/>
      </w:tblGrid>
      <w:tr w:rsidR="00FD30D3">
        <w:tc>
          <w:tcPr>
            <w:tcW w:w="9212" w:type="dxa"/>
            <w:tcBorders>
              <w:top w:val="single" w:sz="4" w:space="0" w:color="403152"/>
              <w:left w:val="single" w:sz="4" w:space="0" w:color="403152"/>
              <w:bottom w:val="single" w:sz="4" w:space="0" w:color="403152"/>
              <w:right w:val="single" w:sz="4" w:space="0" w:color="403152"/>
            </w:tcBorders>
            <w:shd w:val="clear" w:color="auto" w:fill="403152" w:themeFill="accent4" w:themeFillShade="80"/>
            <w:tcMar>
              <w:left w:w="108" w:type="dxa"/>
            </w:tcMar>
          </w:tcPr>
          <w:p w:rsidR="00FD30D3" w:rsidRDefault="00F5798B">
            <w:pPr>
              <w:pStyle w:val="Paragraphedeliste"/>
              <w:numPr>
                <w:ilvl w:val="0"/>
                <w:numId w:val="1"/>
              </w:numPr>
              <w:jc w:val="both"/>
              <w:rPr>
                <w:rFonts w:ascii="Century Gothic" w:hAnsi="Century Gothic"/>
                <w:b/>
                <w:i/>
                <w:color w:val="FFFFFF" w:themeColor="background1"/>
                <w:sz w:val="22"/>
              </w:rPr>
            </w:pPr>
            <w:r>
              <w:rPr>
                <w:rFonts w:ascii="Century Gothic" w:hAnsi="Century Gothic"/>
                <w:b/>
                <w:i/>
                <w:color w:val="FFFFFF" w:themeColor="background1"/>
                <w:sz w:val="22"/>
              </w:rPr>
              <w:t>Réponses au questionnaire en ligne</w:t>
            </w:r>
          </w:p>
        </w:tc>
      </w:tr>
    </w:tbl>
    <w:p w:rsidR="00FD30D3" w:rsidRDefault="00FD30D3">
      <w:pPr>
        <w:jc w:val="both"/>
        <w:rPr>
          <w:rFonts w:ascii="Century Gothic" w:hAnsi="Century Gothic"/>
          <w:b/>
          <w:i/>
          <w:color w:val="403152" w:themeColor="accent4" w:themeShade="80"/>
          <w:sz w:val="22"/>
        </w:rPr>
      </w:pPr>
    </w:p>
    <w:p w:rsidR="00FD30D3" w:rsidRDefault="00FD30D3">
      <w:pPr>
        <w:jc w:val="both"/>
        <w:rPr>
          <w:rFonts w:ascii="Century Gothic" w:hAnsi="Century Gothic"/>
          <w:b/>
          <w:i/>
          <w:color w:val="403152" w:themeColor="accent4" w:themeShade="80"/>
          <w:sz w:val="22"/>
        </w:rPr>
      </w:pPr>
    </w:p>
    <w:p w:rsidR="00FD30D3" w:rsidRDefault="00F5798B">
      <w:pPr>
        <w:jc w:val="both"/>
        <w:rPr>
          <w:rFonts w:ascii="Arial Narrow" w:hAnsi="Arial Narrow"/>
          <w:sz w:val="22"/>
          <w:lang w:eastAsia="fr-FR"/>
        </w:rPr>
      </w:pPr>
      <w:r>
        <w:rPr>
          <w:rFonts w:ascii="Arial Narrow" w:hAnsi="Arial Narrow"/>
          <w:sz w:val="22"/>
          <w:lang w:eastAsia="fr-FR"/>
        </w:rPr>
        <w:t>Les sujets dont souhaitent s'emparer les membres du réseau ayant répondu au questionnaire sont les suivants :</w:t>
      </w:r>
    </w:p>
    <w:p w:rsidR="00FD30D3" w:rsidRDefault="00FD30D3">
      <w:pPr>
        <w:jc w:val="both"/>
        <w:rPr>
          <w:rFonts w:ascii="Arial Narrow" w:hAnsi="Arial Narrow"/>
          <w:sz w:val="22"/>
          <w:lang w:eastAsia="fr-FR"/>
        </w:rPr>
      </w:pPr>
    </w:p>
    <w:p w:rsidR="00FD30D3" w:rsidRDefault="00FD30D3">
      <w:pPr>
        <w:jc w:val="both"/>
        <w:rPr>
          <w:lang w:eastAsia="fr-FR"/>
        </w:rPr>
      </w:pPr>
    </w:p>
    <w:p w:rsidR="00FD30D3" w:rsidRDefault="00F5798B">
      <w:pPr>
        <w:jc w:val="both"/>
        <w:rPr>
          <w:rFonts w:ascii="Century Gothic" w:hAnsi="Century Gothic"/>
          <w:b/>
          <w:i/>
          <w:color w:val="403152" w:themeColor="accent4" w:themeShade="80"/>
          <w:sz w:val="22"/>
        </w:rPr>
      </w:pPr>
      <w:r>
        <w:rPr>
          <w:noProof/>
          <w:lang w:eastAsia="fr-FR"/>
        </w:rPr>
        <w:drawing>
          <wp:inline distT="0" distB="0" distL="0" distR="0">
            <wp:extent cx="5772150" cy="34366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rcRect l="28278" t="31222" r="13690" b="13496"/>
                    <a:stretch>
                      <a:fillRect/>
                    </a:stretch>
                  </pic:blipFill>
                  <pic:spPr bwMode="auto">
                    <a:xfrm>
                      <a:off x="0" y="0"/>
                      <a:ext cx="5772150" cy="3436620"/>
                    </a:xfrm>
                    <a:prstGeom prst="rect">
                      <a:avLst/>
                    </a:prstGeom>
                  </pic:spPr>
                </pic:pic>
              </a:graphicData>
            </a:graphic>
          </wp:inline>
        </w:drawing>
      </w:r>
    </w:p>
    <w:p w:rsidR="00FD30D3" w:rsidRDefault="00FD30D3">
      <w:pPr>
        <w:jc w:val="both"/>
        <w:rPr>
          <w:rFonts w:ascii="Century Gothic" w:hAnsi="Century Gothic"/>
          <w:sz w:val="22"/>
        </w:rPr>
      </w:pPr>
    </w:p>
    <w:p w:rsidR="00FD30D3" w:rsidRDefault="00FD30D3">
      <w:pPr>
        <w:jc w:val="both"/>
        <w:rPr>
          <w:rFonts w:ascii="Century Gothic" w:hAnsi="Century Gothic"/>
          <w:sz w:val="22"/>
        </w:rPr>
      </w:pPr>
    </w:p>
    <w:p w:rsidR="00FD30D3" w:rsidRDefault="00F5798B">
      <w:pPr>
        <w:jc w:val="both"/>
        <w:rPr>
          <w:rFonts w:ascii="Arial Narrow" w:hAnsi="Arial Narrow"/>
          <w:sz w:val="22"/>
        </w:rPr>
      </w:pPr>
      <w:r>
        <w:rPr>
          <w:rFonts w:ascii="Arial Narrow" w:hAnsi="Arial Narrow"/>
          <w:sz w:val="22"/>
        </w:rPr>
        <w:t>Autres éléments / thèmes proposées par les participants :</w:t>
      </w:r>
    </w:p>
    <w:p w:rsidR="00FD30D3" w:rsidRDefault="00F5798B">
      <w:pPr>
        <w:pStyle w:val="Paragraphedeliste"/>
        <w:numPr>
          <w:ilvl w:val="0"/>
          <w:numId w:val="2"/>
        </w:numPr>
        <w:jc w:val="both"/>
        <w:rPr>
          <w:rFonts w:ascii="Arial Narrow" w:hAnsi="Arial Narrow"/>
          <w:sz w:val="22"/>
        </w:rPr>
      </w:pPr>
      <w:r>
        <w:rPr>
          <w:rFonts w:ascii="Arial Narrow" w:hAnsi="Arial Narrow"/>
          <w:sz w:val="22"/>
        </w:rPr>
        <w:t xml:space="preserve">Prise en compte des  </w:t>
      </w:r>
      <w:proofErr w:type="spellStart"/>
      <w:r>
        <w:rPr>
          <w:rFonts w:ascii="Arial Narrow" w:hAnsi="Arial Narrow"/>
          <w:sz w:val="22"/>
        </w:rPr>
        <w:t>co</w:t>
      </w:r>
      <w:proofErr w:type="spellEnd"/>
      <w:r>
        <w:rPr>
          <w:rFonts w:ascii="Arial Narrow" w:hAnsi="Arial Narrow"/>
          <w:sz w:val="22"/>
        </w:rPr>
        <w:t>-victimes que sont les enfants ;</w:t>
      </w:r>
    </w:p>
    <w:p w:rsidR="00FD30D3" w:rsidRDefault="00F5798B">
      <w:pPr>
        <w:pStyle w:val="Paragraphedeliste"/>
        <w:numPr>
          <w:ilvl w:val="0"/>
          <w:numId w:val="2"/>
        </w:numPr>
        <w:jc w:val="both"/>
        <w:rPr>
          <w:rFonts w:ascii="Arial Narrow" w:hAnsi="Arial Narrow"/>
          <w:sz w:val="22"/>
        </w:rPr>
      </w:pPr>
      <w:r>
        <w:rPr>
          <w:rFonts w:ascii="Arial Narrow" w:hAnsi="Arial Narrow"/>
          <w:sz w:val="22"/>
        </w:rPr>
        <w:t>La prévention primaire et secondaire et la sensibilisation du grand public ;</w:t>
      </w:r>
    </w:p>
    <w:p w:rsidR="00FD30D3" w:rsidRDefault="00F5798B">
      <w:pPr>
        <w:pStyle w:val="Paragraphedeliste"/>
        <w:numPr>
          <w:ilvl w:val="0"/>
          <w:numId w:val="2"/>
        </w:numPr>
        <w:jc w:val="both"/>
        <w:rPr>
          <w:rFonts w:ascii="Arial Narrow" w:hAnsi="Arial Narrow"/>
          <w:sz w:val="22"/>
        </w:rPr>
      </w:pPr>
      <w:r>
        <w:rPr>
          <w:rFonts w:ascii="Arial Narrow" w:hAnsi="Arial Narrow"/>
          <w:sz w:val="22"/>
        </w:rPr>
        <w:t>Processus de réparation de l'après violence et de prise en charge à long terme ;</w:t>
      </w:r>
    </w:p>
    <w:p w:rsidR="00FD30D3" w:rsidRDefault="00306C3B">
      <w:pPr>
        <w:pStyle w:val="Paragraphedeliste"/>
        <w:numPr>
          <w:ilvl w:val="0"/>
          <w:numId w:val="2"/>
        </w:numPr>
        <w:jc w:val="both"/>
        <w:rPr>
          <w:rFonts w:ascii="Arial Narrow" w:hAnsi="Arial Narrow"/>
          <w:sz w:val="22"/>
        </w:rPr>
      </w:pPr>
      <w:r>
        <w:rPr>
          <w:rFonts w:ascii="Arial Narrow" w:hAnsi="Arial Narrow"/>
          <w:sz w:val="22"/>
        </w:rPr>
        <w:t xml:space="preserve">Difficulté des </w:t>
      </w:r>
      <w:proofErr w:type="spellStart"/>
      <w:r>
        <w:rPr>
          <w:rFonts w:ascii="Arial Narrow" w:hAnsi="Arial Narrow"/>
          <w:sz w:val="22"/>
        </w:rPr>
        <w:t>audiencements</w:t>
      </w:r>
      <w:proofErr w:type="spellEnd"/>
      <w:r>
        <w:rPr>
          <w:rFonts w:ascii="Arial Narrow" w:hAnsi="Arial Narrow"/>
          <w:sz w:val="22"/>
        </w:rPr>
        <w:t xml:space="preserve">  </w:t>
      </w:r>
      <w:r w:rsidR="00F5798B">
        <w:rPr>
          <w:rFonts w:ascii="Arial Narrow" w:hAnsi="Arial Narrow"/>
          <w:sz w:val="22"/>
        </w:rPr>
        <w:t>pour les ordonnances de protection ;</w:t>
      </w:r>
    </w:p>
    <w:p w:rsidR="00FD30D3" w:rsidRDefault="00F5798B">
      <w:pPr>
        <w:pStyle w:val="Paragraphedeliste"/>
        <w:numPr>
          <w:ilvl w:val="0"/>
          <w:numId w:val="2"/>
        </w:numPr>
        <w:jc w:val="both"/>
        <w:rPr>
          <w:rFonts w:ascii="Arial Narrow" w:hAnsi="Arial Narrow"/>
          <w:sz w:val="22"/>
        </w:rPr>
      </w:pPr>
      <w:r>
        <w:rPr>
          <w:rFonts w:ascii="Arial Narrow" w:hAnsi="Arial Narrow"/>
          <w:sz w:val="22"/>
        </w:rPr>
        <w:t>Articulation de la réponse judiciaire avec l'accompagnement social et psychologique ;</w:t>
      </w:r>
    </w:p>
    <w:p w:rsidR="00FD30D3" w:rsidRDefault="00FD30D3">
      <w:pPr>
        <w:jc w:val="both"/>
        <w:rPr>
          <w:rFonts w:ascii="Arial Narrow" w:hAnsi="Arial Narrow"/>
          <w:sz w:val="22"/>
        </w:rPr>
      </w:pPr>
      <w:bookmarkStart w:id="0" w:name="_GoBack"/>
      <w:bookmarkEnd w:id="0"/>
    </w:p>
    <w:p w:rsidR="00FD30D3" w:rsidRDefault="00FD30D3">
      <w:pPr>
        <w:jc w:val="both"/>
        <w:rPr>
          <w:rFonts w:ascii="Arial Narrow" w:hAnsi="Arial Narrow"/>
          <w:sz w:val="22"/>
        </w:rPr>
      </w:pPr>
    </w:p>
    <w:p w:rsidR="00FD30D3" w:rsidRDefault="00F5798B">
      <w:pPr>
        <w:jc w:val="both"/>
        <w:rPr>
          <w:rFonts w:ascii="Arial Narrow" w:hAnsi="Arial Narrow"/>
          <w:color w:val="000000" w:themeColor="text1"/>
          <w:sz w:val="22"/>
        </w:rPr>
      </w:pPr>
      <w:r>
        <w:rPr>
          <w:rFonts w:ascii="Arial Narrow" w:hAnsi="Arial Narrow"/>
          <w:color w:val="000000" w:themeColor="text1"/>
          <w:sz w:val="22"/>
        </w:rPr>
        <w:t xml:space="preserve">Les prises en charge sont impactées par les délais de prise en charge des victimes, ce qui révèle aussi la question des moyens. </w:t>
      </w:r>
    </w:p>
    <w:p w:rsidR="00FD30D3" w:rsidRDefault="00F5798B">
      <w:pPr>
        <w:jc w:val="both"/>
        <w:rPr>
          <w:rFonts w:ascii="Arial Narrow" w:hAnsi="Arial Narrow"/>
          <w:color w:val="000000" w:themeColor="text1"/>
          <w:sz w:val="22"/>
        </w:rPr>
      </w:pPr>
      <w:r>
        <w:rPr>
          <w:rFonts w:ascii="Arial Narrow" w:hAnsi="Arial Narrow"/>
          <w:color w:val="000000" w:themeColor="text1"/>
          <w:sz w:val="22"/>
        </w:rPr>
        <w:t xml:space="preserve">Les difficultés pour le dépôt de plainte sont à approfondir : questions de la caractérisation de l'infraction, des preuves à apporter par la victime, possibilité de l'orientation si une plainte ne peut être déposée. À titre d'exemple, les associations indiquent que des certificats médicaux ont été demandés à des femmes voulant déposer plainte. </w:t>
      </w:r>
    </w:p>
    <w:p w:rsidR="00FD30D3" w:rsidRDefault="00FD30D3">
      <w:pPr>
        <w:jc w:val="both"/>
        <w:rPr>
          <w:rFonts w:ascii="Arial Narrow" w:hAnsi="Arial Narrow"/>
          <w:color w:val="000000" w:themeColor="text1"/>
          <w:sz w:val="22"/>
        </w:rPr>
      </w:pPr>
    </w:p>
    <w:p w:rsidR="00FD30D3" w:rsidRDefault="00F5798B">
      <w:pPr>
        <w:jc w:val="both"/>
        <w:rPr>
          <w:rFonts w:ascii="Arial Narrow" w:hAnsi="Arial Narrow"/>
          <w:color w:val="000000" w:themeColor="text1"/>
          <w:sz w:val="22"/>
        </w:rPr>
      </w:pPr>
      <w:r>
        <w:rPr>
          <w:rFonts w:ascii="Arial Narrow" w:hAnsi="Arial Narrow"/>
          <w:color w:val="000000" w:themeColor="text1"/>
          <w:sz w:val="22"/>
        </w:rPr>
        <w:t xml:space="preserve">La Sureté Départementale indique que les certificats médicaux n'ont pas à être demandés lors du dépôt de plainte, car c'est ce dépôt qui va amener à la réquisition d'une évaluation par les urgences médico-légales. Sur la caractérisation des faits, la SD indique que le droit définit préalablement des faits comme infraction pénale, et que seuls ces faits peuvent être poursuivis. Les conditions d'accueil peuvent être parfois compliquées en commissariat, en raison notamment des charges de travail. </w:t>
      </w:r>
    </w:p>
    <w:p w:rsidR="00FD30D3" w:rsidRDefault="00FD30D3">
      <w:pPr>
        <w:jc w:val="both"/>
        <w:rPr>
          <w:rFonts w:ascii="Arial Narrow" w:hAnsi="Arial Narrow"/>
          <w:color w:val="000000" w:themeColor="text1"/>
          <w:sz w:val="22"/>
        </w:rPr>
      </w:pPr>
    </w:p>
    <w:p w:rsidR="00FD30D3" w:rsidRDefault="00F5798B">
      <w:pPr>
        <w:jc w:val="both"/>
        <w:rPr>
          <w:rFonts w:ascii="Arial Narrow" w:hAnsi="Arial Narrow"/>
          <w:color w:val="000000" w:themeColor="text1"/>
          <w:sz w:val="22"/>
        </w:rPr>
      </w:pPr>
      <w:r>
        <w:rPr>
          <w:rFonts w:ascii="Arial Narrow" w:hAnsi="Arial Narrow"/>
          <w:color w:val="000000" w:themeColor="text1"/>
          <w:sz w:val="22"/>
        </w:rPr>
        <w:lastRenderedPageBreak/>
        <w:t xml:space="preserve">Il est proposé pour aborder le sujet de débuter par une présentation du fonctionnement des services de police et de la chaîne pénale, et dans un deuxième temps de permettre d'analyser les cas plus difficiles et les recours possibles. </w:t>
      </w:r>
    </w:p>
    <w:p w:rsidR="00FD30D3" w:rsidRDefault="00FD30D3">
      <w:pPr>
        <w:jc w:val="both"/>
        <w:rPr>
          <w:rFonts w:ascii="Arial Narrow" w:hAnsi="Arial Narrow"/>
          <w:sz w:val="22"/>
        </w:rPr>
      </w:pPr>
    </w:p>
    <w:p w:rsidR="00FD30D3" w:rsidRDefault="00FD30D3">
      <w:pPr>
        <w:jc w:val="both"/>
        <w:rPr>
          <w:rFonts w:ascii="Arial Narrow" w:hAnsi="Arial Narrow"/>
          <w:sz w:val="22"/>
        </w:rPr>
      </w:pPr>
    </w:p>
    <w:tbl>
      <w:tblPr>
        <w:tblStyle w:val="Grilledutableau"/>
        <w:tblW w:w="9212" w:type="dxa"/>
        <w:tblLook w:val="04A0" w:firstRow="1" w:lastRow="0" w:firstColumn="1" w:lastColumn="0" w:noHBand="0" w:noVBand="1"/>
      </w:tblPr>
      <w:tblGrid>
        <w:gridCol w:w="9212"/>
      </w:tblGrid>
      <w:tr w:rsidR="00FD30D3">
        <w:tc>
          <w:tcPr>
            <w:tcW w:w="9212" w:type="dxa"/>
            <w:shd w:val="clear" w:color="auto" w:fill="403152" w:themeFill="accent4" w:themeFillShade="80"/>
            <w:tcMar>
              <w:left w:w="108" w:type="dxa"/>
            </w:tcMar>
          </w:tcPr>
          <w:p w:rsidR="00FD30D3" w:rsidRDefault="00F5798B">
            <w:pPr>
              <w:pStyle w:val="Paragraphedeliste"/>
              <w:numPr>
                <w:ilvl w:val="0"/>
                <w:numId w:val="1"/>
              </w:numPr>
              <w:jc w:val="both"/>
              <w:rPr>
                <w:rFonts w:ascii="Century Gothic" w:hAnsi="Century Gothic"/>
                <w:b/>
                <w:i/>
                <w:color w:val="FFFFFF" w:themeColor="background1"/>
                <w:sz w:val="22"/>
              </w:rPr>
            </w:pPr>
            <w:r>
              <w:rPr>
                <w:rFonts w:ascii="Century Gothic" w:hAnsi="Century Gothic"/>
                <w:b/>
                <w:i/>
                <w:color w:val="FFFFFF" w:themeColor="background1"/>
                <w:sz w:val="22"/>
              </w:rPr>
              <w:t>Contrat local contre les violences sexistes et sexuelles</w:t>
            </w:r>
          </w:p>
        </w:tc>
      </w:tr>
    </w:tbl>
    <w:p w:rsidR="00FD30D3" w:rsidRDefault="00FD30D3">
      <w:pPr>
        <w:jc w:val="both"/>
        <w:rPr>
          <w:rFonts w:ascii="Century Gothic" w:hAnsi="Century Gothic"/>
          <w:b/>
          <w:i/>
          <w:color w:val="403152" w:themeColor="accent4" w:themeShade="80"/>
          <w:sz w:val="22"/>
        </w:rPr>
      </w:pPr>
    </w:p>
    <w:p w:rsidR="00FD30D3" w:rsidRDefault="00FD30D3">
      <w:pPr>
        <w:jc w:val="both"/>
        <w:rPr>
          <w:rFonts w:ascii="Century Gothic" w:hAnsi="Century Gothic"/>
          <w:b/>
          <w:i/>
          <w:color w:val="403152" w:themeColor="accent4" w:themeShade="80"/>
          <w:sz w:val="22"/>
        </w:rPr>
      </w:pPr>
    </w:p>
    <w:p w:rsidR="00FD30D3" w:rsidRDefault="00F5798B">
      <w:pPr>
        <w:jc w:val="both"/>
        <w:rPr>
          <w:rFonts w:ascii="Arial Narrow" w:hAnsi="Arial Narrow"/>
          <w:iCs/>
          <w:color w:val="000000" w:themeColor="text1"/>
          <w:sz w:val="22"/>
        </w:rPr>
      </w:pPr>
      <w:r>
        <w:rPr>
          <w:rFonts w:ascii="Arial Narrow" w:hAnsi="Arial Narrow"/>
          <w:color w:val="000000" w:themeColor="text1"/>
          <w:sz w:val="22"/>
        </w:rPr>
        <w:t>La loi du</w:t>
      </w:r>
      <w:r>
        <w:rPr>
          <w:rFonts w:ascii="Arial Narrow" w:hAnsi="Arial Narrow"/>
          <w:b/>
          <w:bCs/>
          <w:color w:val="000000" w:themeColor="text1"/>
          <w:sz w:val="22"/>
        </w:rPr>
        <w:t xml:space="preserve"> </w:t>
      </w:r>
      <w:r>
        <w:rPr>
          <w:rFonts w:ascii="Arial Narrow" w:hAnsi="Arial Narrow"/>
          <w:color w:val="000000" w:themeColor="text1"/>
          <w:sz w:val="22"/>
        </w:rPr>
        <w:t xml:space="preserve">3 août 2018 renforçant la lutte </w:t>
      </w:r>
      <w:r>
        <w:rPr>
          <w:rFonts w:ascii="Arial Narrow" w:hAnsi="Arial Narrow"/>
          <w:iCs/>
          <w:color w:val="000000" w:themeColor="text1"/>
          <w:sz w:val="22"/>
          <w:u w:val="single"/>
        </w:rPr>
        <w:t>contre les violences sexuelles et sexistes propose la mise en place de contrats locaux contre les violences sexistes et sexuelles dans le cadre des CLSPD</w:t>
      </w:r>
      <w:r>
        <w:rPr>
          <w:rFonts w:ascii="Arial Narrow" w:hAnsi="Arial Narrow"/>
          <w:i/>
          <w:iCs/>
          <w:color w:val="000000" w:themeColor="text1"/>
          <w:sz w:val="22"/>
        </w:rPr>
        <w:t xml:space="preserve">. </w:t>
      </w:r>
      <w:r>
        <w:rPr>
          <w:rFonts w:ascii="Arial Narrow" w:hAnsi="Arial Narrow"/>
          <w:iCs/>
          <w:color w:val="000000" w:themeColor="text1"/>
          <w:sz w:val="22"/>
        </w:rPr>
        <w:t xml:space="preserve">Il s'agit d'un travail à l'échelon infra-départemental qui vise à formaliser les partenariats en mettant en avant certaines prises en charge. L'objectif d'un tel document est bien qu'il soit utile aux professionnels et aux femmes victimes. </w:t>
      </w:r>
    </w:p>
    <w:p w:rsidR="00FD30D3" w:rsidRDefault="00FD30D3">
      <w:pPr>
        <w:jc w:val="both"/>
        <w:rPr>
          <w:rFonts w:ascii="Arial Narrow" w:hAnsi="Arial Narrow"/>
          <w:i/>
          <w:iCs/>
          <w:color w:val="000000" w:themeColor="text1"/>
          <w:sz w:val="22"/>
        </w:rPr>
      </w:pPr>
    </w:p>
    <w:p w:rsidR="00FD30D3" w:rsidRDefault="00F5798B">
      <w:pPr>
        <w:numPr>
          <w:ilvl w:val="0"/>
          <w:numId w:val="3"/>
        </w:numPr>
        <w:jc w:val="both"/>
        <w:rPr>
          <w:rFonts w:ascii="Arial Narrow" w:hAnsi="Arial Narrow"/>
          <w:i/>
          <w:color w:val="403152" w:themeColor="accent4" w:themeShade="80"/>
          <w:sz w:val="22"/>
          <w:u w:val="single"/>
        </w:rPr>
      </w:pPr>
      <w:r>
        <w:rPr>
          <w:rFonts w:ascii="Arial Narrow" w:hAnsi="Arial Narrow"/>
          <w:bCs/>
          <w:i/>
          <w:color w:val="403152" w:themeColor="accent4" w:themeShade="80"/>
          <w:sz w:val="22"/>
          <w:u w:val="single"/>
        </w:rPr>
        <w:t xml:space="preserve">Définition des modalités de travail partenarial </w:t>
      </w:r>
    </w:p>
    <w:p w:rsidR="00FD30D3" w:rsidRDefault="00FD30D3">
      <w:pPr>
        <w:ind w:left="720"/>
        <w:jc w:val="both"/>
        <w:rPr>
          <w:rFonts w:ascii="Arial Narrow" w:hAnsi="Arial Narrow"/>
          <w:color w:val="000000" w:themeColor="text1"/>
          <w:sz w:val="22"/>
        </w:rPr>
      </w:pPr>
    </w:p>
    <w:p w:rsidR="00FD30D3" w:rsidRDefault="00F5798B">
      <w:pPr>
        <w:jc w:val="both"/>
        <w:rPr>
          <w:rFonts w:ascii="Arial Narrow" w:hAnsi="Arial Narrow"/>
          <w:color w:val="000000" w:themeColor="text1"/>
          <w:sz w:val="22"/>
        </w:rPr>
      </w:pPr>
      <w:r>
        <w:rPr>
          <w:rFonts w:ascii="Arial Narrow" w:hAnsi="Arial Narrow"/>
          <w:color w:val="000000" w:themeColor="text1"/>
          <w:sz w:val="22"/>
        </w:rPr>
        <w:t>Objectif : mieux coordonner les acteurs, fluidifier les parcours et la prise en charge globale.</w:t>
      </w:r>
    </w:p>
    <w:p w:rsidR="00FD30D3" w:rsidRDefault="00FD30D3">
      <w:pPr>
        <w:jc w:val="both"/>
        <w:rPr>
          <w:rFonts w:ascii="Arial Narrow" w:hAnsi="Arial Narrow"/>
          <w:color w:val="000000" w:themeColor="text1"/>
          <w:sz w:val="22"/>
        </w:rPr>
      </w:pPr>
    </w:p>
    <w:p w:rsidR="00FD30D3" w:rsidRDefault="00F5798B">
      <w:pPr>
        <w:jc w:val="both"/>
        <w:rPr>
          <w:rFonts w:ascii="Arial Narrow" w:hAnsi="Arial Narrow"/>
          <w:color w:val="000000" w:themeColor="text1"/>
          <w:sz w:val="22"/>
        </w:rPr>
      </w:pPr>
      <w:r>
        <w:rPr>
          <w:rFonts w:ascii="Arial Narrow" w:hAnsi="Arial Narrow"/>
          <w:i/>
          <w:iCs/>
          <w:color w:val="000000" w:themeColor="text1"/>
          <w:sz w:val="22"/>
        </w:rPr>
        <w:t>Exemple d'actions : formalisation des missions par la réalisation de fiche-actions, réseau de professionnels, référents violences faites aux femmes dans les différentes institutions, règlement sur le partage d'informations à caractère confidentiel, … </w:t>
      </w:r>
    </w:p>
    <w:p w:rsidR="00FD30D3" w:rsidRDefault="00F5798B">
      <w:pPr>
        <w:jc w:val="both"/>
        <w:rPr>
          <w:rFonts w:ascii="Arial Narrow" w:hAnsi="Arial Narrow"/>
          <w:color w:val="000000" w:themeColor="text1"/>
          <w:sz w:val="22"/>
        </w:rPr>
      </w:pPr>
      <w:r>
        <w:rPr>
          <w:rFonts w:ascii="Arial Narrow" w:hAnsi="Arial Narrow"/>
          <w:color w:val="000000" w:themeColor="text1"/>
          <w:sz w:val="22"/>
        </w:rPr>
        <w:t> </w:t>
      </w:r>
    </w:p>
    <w:p w:rsidR="00FD30D3" w:rsidRDefault="00FD30D3">
      <w:pPr>
        <w:jc w:val="both"/>
        <w:rPr>
          <w:rFonts w:ascii="Arial Narrow" w:hAnsi="Arial Narrow"/>
          <w:color w:val="000000" w:themeColor="text1"/>
          <w:sz w:val="22"/>
        </w:rPr>
      </w:pPr>
    </w:p>
    <w:p w:rsidR="00FD30D3" w:rsidRDefault="00F5798B">
      <w:pPr>
        <w:numPr>
          <w:ilvl w:val="0"/>
          <w:numId w:val="4"/>
        </w:numPr>
        <w:jc w:val="both"/>
        <w:rPr>
          <w:rFonts w:ascii="Arial Narrow" w:hAnsi="Arial Narrow"/>
          <w:i/>
          <w:color w:val="403152" w:themeColor="accent4" w:themeShade="80"/>
          <w:sz w:val="22"/>
          <w:u w:val="single"/>
        </w:rPr>
      </w:pPr>
      <w:r>
        <w:rPr>
          <w:rFonts w:ascii="Arial Narrow" w:hAnsi="Arial Narrow"/>
          <w:bCs/>
          <w:i/>
          <w:color w:val="403152" w:themeColor="accent4" w:themeShade="80"/>
          <w:sz w:val="22"/>
          <w:u w:val="single"/>
        </w:rPr>
        <w:t>Soutien au travail partenarial</w:t>
      </w:r>
    </w:p>
    <w:p w:rsidR="00FD30D3" w:rsidRDefault="00FD30D3">
      <w:pPr>
        <w:ind w:left="720"/>
        <w:jc w:val="both"/>
        <w:rPr>
          <w:rFonts w:ascii="Arial Narrow" w:hAnsi="Arial Narrow"/>
          <w:color w:val="000000" w:themeColor="text1"/>
          <w:sz w:val="22"/>
        </w:rPr>
      </w:pPr>
    </w:p>
    <w:p w:rsidR="00FD30D3" w:rsidRDefault="00F5798B">
      <w:pPr>
        <w:jc w:val="both"/>
        <w:rPr>
          <w:rFonts w:ascii="Arial Narrow" w:hAnsi="Arial Narrow"/>
          <w:color w:val="000000" w:themeColor="text1"/>
          <w:sz w:val="22"/>
        </w:rPr>
      </w:pPr>
      <w:r>
        <w:rPr>
          <w:rFonts w:ascii="Arial Narrow" w:hAnsi="Arial Narrow"/>
          <w:color w:val="000000" w:themeColor="text1"/>
          <w:sz w:val="22"/>
        </w:rPr>
        <w:t>Objectif : donner les moyens de structurer et dynamiser le réseau dans le temps</w:t>
      </w:r>
    </w:p>
    <w:p w:rsidR="00FD30D3" w:rsidRDefault="00F5798B">
      <w:pPr>
        <w:jc w:val="both"/>
        <w:rPr>
          <w:rFonts w:ascii="Arial Narrow" w:hAnsi="Arial Narrow"/>
          <w:color w:val="000000" w:themeColor="text1"/>
          <w:sz w:val="22"/>
        </w:rPr>
      </w:pPr>
      <w:r>
        <w:rPr>
          <w:rFonts w:ascii="Arial Narrow" w:hAnsi="Arial Narrow"/>
          <w:color w:val="000000" w:themeColor="text1"/>
          <w:sz w:val="22"/>
        </w:rPr>
        <w:t> </w:t>
      </w:r>
    </w:p>
    <w:p w:rsidR="00FD30D3" w:rsidRDefault="00F5798B">
      <w:pPr>
        <w:jc w:val="both"/>
        <w:rPr>
          <w:rFonts w:ascii="Arial Narrow" w:hAnsi="Arial Narrow"/>
          <w:color w:val="000000" w:themeColor="text1"/>
          <w:sz w:val="22"/>
        </w:rPr>
      </w:pPr>
      <w:r>
        <w:rPr>
          <w:rFonts w:ascii="Arial Narrow" w:hAnsi="Arial Narrow"/>
          <w:i/>
          <w:iCs/>
          <w:color w:val="000000" w:themeColor="text1"/>
          <w:sz w:val="22"/>
        </w:rPr>
        <w:t>Exemples d'actions : Référents locaux sur les violences conjugales, sexistes et sexuelles au sein du CLSPD en lien avec les membres du réseau, organisation de formations régulières en direction de l'ensemble des membres du CLSPD, diffusion d'outils de communication existants ou à créer pour recenser les adresses utiles et les démarches à suivre, définition de procédures et circuits entre les acteurs des champs sanitaire, judiciaire et social, prévoir des lieux pour les agents habilités à recevoir des plaintes sur des établissements de santé ou d'accompagnement social….</w:t>
      </w:r>
    </w:p>
    <w:p w:rsidR="00FD30D3" w:rsidRDefault="00F5798B">
      <w:pPr>
        <w:jc w:val="both"/>
        <w:rPr>
          <w:rFonts w:ascii="Arial Narrow" w:hAnsi="Arial Narrow"/>
          <w:color w:val="000000" w:themeColor="text1"/>
          <w:sz w:val="22"/>
        </w:rPr>
      </w:pPr>
      <w:r>
        <w:rPr>
          <w:rFonts w:ascii="Arial Narrow" w:hAnsi="Arial Narrow"/>
          <w:color w:val="000000" w:themeColor="text1"/>
          <w:sz w:val="22"/>
        </w:rPr>
        <w:t> </w:t>
      </w:r>
    </w:p>
    <w:p w:rsidR="00FD30D3" w:rsidRDefault="00FD30D3">
      <w:pPr>
        <w:jc w:val="both"/>
        <w:rPr>
          <w:rFonts w:ascii="Arial Narrow" w:hAnsi="Arial Narrow"/>
          <w:color w:val="000000" w:themeColor="text1"/>
          <w:sz w:val="22"/>
        </w:rPr>
      </w:pPr>
    </w:p>
    <w:p w:rsidR="00FD30D3" w:rsidRDefault="00F5798B">
      <w:pPr>
        <w:numPr>
          <w:ilvl w:val="0"/>
          <w:numId w:val="5"/>
        </w:numPr>
        <w:jc w:val="both"/>
        <w:rPr>
          <w:rFonts w:ascii="Arial Narrow" w:hAnsi="Arial Narrow"/>
          <w:i/>
          <w:color w:val="403152" w:themeColor="accent4" w:themeShade="80"/>
          <w:sz w:val="22"/>
          <w:u w:val="single"/>
        </w:rPr>
      </w:pPr>
      <w:r>
        <w:rPr>
          <w:rFonts w:ascii="Arial Narrow" w:hAnsi="Arial Narrow"/>
          <w:bCs/>
          <w:i/>
          <w:color w:val="403152" w:themeColor="accent4" w:themeShade="80"/>
          <w:sz w:val="22"/>
          <w:u w:val="single"/>
        </w:rPr>
        <w:t>Sensibilisation des professionnels et du grand public</w:t>
      </w:r>
    </w:p>
    <w:p w:rsidR="00FD30D3" w:rsidRDefault="00FD30D3">
      <w:pPr>
        <w:ind w:left="720"/>
        <w:jc w:val="both"/>
        <w:rPr>
          <w:rFonts w:ascii="Arial Narrow" w:hAnsi="Arial Narrow"/>
          <w:color w:val="000000" w:themeColor="text1"/>
          <w:sz w:val="22"/>
        </w:rPr>
      </w:pPr>
    </w:p>
    <w:p w:rsidR="00FD30D3" w:rsidRDefault="00F5798B">
      <w:pPr>
        <w:jc w:val="both"/>
        <w:rPr>
          <w:rFonts w:ascii="Arial Narrow" w:hAnsi="Arial Narrow"/>
          <w:color w:val="000000" w:themeColor="text1"/>
          <w:sz w:val="22"/>
        </w:rPr>
      </w:pPr>
      <w:r>
        <w:rPr>
          <w:rFonts w:ascii="Arial Narrow" w:hAnsi="Arial Narrow"/>
          <w:color w:val="000000" w:themeColor="text1"/>
          <w:sz w:val="22"/>
        </w:rPr>
        <w:t xml:space="preserve">Objectif : Faire du sujet une problématique partagée par le plus grand nombre. </w:t>
      </w:r>
    </w:p>
    <w:p w:rsidR="00FD30D3" w:rsidRDefault="00FD30D3">
      <w:pPr>
        <w:jc w:val="both"/>
        <w:rPr>
          <w:rFonts w:ascii="Arial Narrow" w:hAnsi="Arial Narrow"/>
          <w:color w:val="000000" w:themeColor="text1"/>
          <w:sz w:val="22"/>
        </w:rPr>
      </w:pPr>
    </w:p>
    <w:p w:rsidR="00FD30D3" w:rsidRDefault="00F5798B">
      <w:pPr>
        <w:jc w:val="both"/>
        <w:rPr>
          <w:rFonts w:ascii="Arial Narrow" w:hAnsi="Arial Narrow"/>
          <w:i/>
          <w:color w:val="000000" w:themeColor="text1"/>
          <w:sz w:val="22"/>
        </w:rPr>
      </w:pPr>
      <w:r>
        <w:rPr>
          <w:rFonts w:ascii="Arial Narrow" w:hAnsi="Arial Narrow"/>
          <w:i/>
          <w:color w:val="000000" w:themeColor="text1"/>
          <w:sz w:val="22"/>
        </w:rPr>
        <w:t>Exemples d’actions : améliorer la connaissance du phénomène des violences faites aux femmes sur le territoire, développer la sensibilisation et la communication auprès du grand public,…</w:t>
      </w:r>
    </w:p>
    <w:p w:rsidR="00FD30D3" w:rsidRDefault="00FD30D3">
      <w:pPr>
        <w:jc w:val="both"/>
        <w:rPr>
          <w:rFonts w:ascii="Arial Narrow" w:hAnsi="Arial Narrow"/>
          <w:i/>
          <w:color w:val="000000" w:themeColor="text1"/>
          <w:sz w:val="22"/>
        </w:rPr>
      </w:pPr>
    </w:p>
    <w:p w:rsidR="00FD30D3" w:rsidRDefault="00FD30D3">
      <w:pPr>
        <w:jc w:val="both"/>
        <w:rPr>
          <w:rFonts w:ascii="Arial Narrow" w:hAnsi="Arial Narrow"/>
          <w:color w:val="000000" w:themeColor="text1"/>
          <w:sz w:val="22"/>
        </w:rPr>
      </w:pPr>
    </w:p>
    <w:p w:rsidR="00FD30D3" w:rsidRDefault="00F5798B">
      <w:pPr>
        <w:pStyle w:val="Paragraphedeliste"/>
        <w:numPr>
          <w:ilvl w:val="0"/>
          <w:numId w:val="8"/>
        </w:numPr>
        <w:jc w:val="both"/>
        <w:rPr>
          <w:rFonts w:ascii="Arial Narrow" w:hAnsi="Arial Narrow"/>
          <w:b/>
          <w:color w:val="000000" w:themeColor="text1"/>
          <w:sz w:val="22"/>
        </w:rPr>
      </w:pPr>
      <w:r>
        <w:rPr>
          <w:rFonts w:ascii="Arial Narrow" w:hAnsi="Arial Narrow"/>
          <w:b/>
          <w:color w:val="000000" w:themeColor="text1"/>
          <w:sz w:val="22"/>
        </w:rPr>
        <w:t xml:space="preserve">Une première proposition de rédaction pourrait être présentée lors de la prochaine session du réseau. </w:t>
      </w:r>
    </w:p>
    <w:p w:rsidR="00FD30D3" w:rsidRDefault="00FD30D3">
      <w:pPr>
        <w:jc w:val="both"/>
        <w:rPr>
          <w:rFonts w:ascii="Arial Narrow" w:hAnsi="Arial Narrow"/>
          <w:color w:val="000000" w:themeColor="text1"/>
          <w:sz w:val="22"/>
        </w:rPr>
      </w:pPr>
    </w:p>
    <w:p w:rsidR="00FD30D3" w:rsidRDefault="00FD30D3">
      <w:pPr>
        <w:jc w:val="both"/>
        <w:rPr>
          <w:rFonts w:ascii="Arial Narrow" w:hAnsi="Arial Narrow"/>
          <w:color w:val="000000" w:themeColor="text1"/>
          <w:sz w:val="22"/>
        </w:rPr>
      </w:pPr>
    </w:p>
    <w:p w:rsidR="00FD30D3" w:rsidRDefault="00F5798B">
      <w:pPr>
        <w:jc w:val="both"/>
        <w:rPr>
          <w:rFonts w:ascii="Arial Narrow" w:hAnsi="Arial Narrow"/>
          <w:color w:val="000000" w:themeColor="text1"/>
          <w:sz w:val="22"/>
        </w:rPr>
      </w:pPr>
      <w:r>
        <w:rPr>
          <w:rFonts w:ascii="Arial Narrow" w:hAnsi="Arial Narrow"/>
          <w:color w:val="000000" w:themeColor="text1"/>
          <w:sz w:val="22"/>
        </w:rPr>
        <w:t xml:space="preserve">L'UAIR souligne que ce travail ne doit pas tout réinventer, mais profiter de la connaissance et des actions déjà menées par les structures. Par exemple, la CIMADE avait lancé une campagne pour sensibiliser à la double violence que subissent les femmes étrangères. En plus des violences conjugales, elles connaissent des ruptures de titres de séjour. </w:t>
      </w:r>
    </w:p>
    <w:p w:rsidR="00FD30D3" w:rsidRDefault="00FD30D3">
      <w:pPr>
        <w:jc w:val="both"/>
        <w:rPr>
          <w:rFonts w:ascii="Arial Narrow" w:hAnsi="Arial Narrow"/>
          <w:color w:val="000000" w:themeColor="text1"/>
          <w:sz w:val="22"/>
        </w:rPr>
      </w:pPr>
    </w:p>
    <w:p w:rsidR="00FD30D3" w:rsidRDefault="00F5798B">
      <w:pPr>
        <w:jc w:val="both"/>
        <w:rPr>
          <w:rFonts w:ascii="Arial Narrow" w:hAnsi="Arial Narrow"/>
          <w:color w:val="000000" w:themeColor="text1"/>
          <w:sz w:val="22"/>
        </w:rPr>
      </w:pPr>
      <w:r>
        <w:rPr>
          <w:rFonts w:ascii="Arial Narrow" w:hAnsi="Arial Narrow"/>
          <w:color w:val="000000" w:themeColor="text1"/>
          <w:sz w:val="22"/>
        </w:rPr>
        <w:t xml:space="preserve">La création d'un outil basique pour décrire la mission des partenaires, dans un guide, un annuaire permettrait de donner de l'effectivité au travail du réseau.  </w:t>
      </w:r>
    </w:p>
    <w:p w:rsidR="00FD30D3" w:rsidRDefault="00FD30D3">
      <w:pPr>
        <w:jc w:val="both"/>
        <w:rPr>
          <w:rFonts w:ascii="Arial Narrow" w:hAnsi="Arial Narrow"/>
          <w:color w:val="000000" w:themeColor="text1"/>
          <w:sz w:val="22"/>
        </w:rPr>
      </w:pPr>
    </w:p>
    <w:p w:rsidR="00FD30D3" w:rsidRDefault="00F5798B">
      <w:pPr>
        <w:jc w:val="both"/>
        <w:rPr>
          <w:rFonts w:ascii="Arial Narrow" w:hAnsi="Arial Narrow"/>
          <w:color w:val="000000" w:themeColor="text1"/>
          <w:sz w:val="22"/>
        </w:rPr>
      </w:pPr>
      <w:r>
        <w:rPr>
          <w:rFonts w:ascii="Arial Narrow" w:hAnsi="Arial Narrow"/>
          <w:color w:val="000000" w:themeColor="text1"/>
          <w:sz w:val="22"/>
        </w:rPr>
        <w:t xml:space="preserve">Le représentant du CIDFF informe que le Parquet (malheureusement excusé aujourd'hui) souhaite entamer un travail de mise à plat de sa politique pénale en matière de violences faites aux femmes au niveau départemental. </w:t>
      </w:r>
      <w:r>
        <w:rPr>
          <w:rFonts w:ascii="Arial Narrow" w:hAnsi="Arial Narrow"/>
          <w:color w:val="000000" w:themeColor="text1"/>
          <w:sz w:val="22"/>
        </w:rPr>
        <w:lastRenderedPageBreak/>
        <w:t xml:space="preserve">Un certain nombre de partenaires seront associés à cette démarche qui pourra peut-être aboutir à des prises en charge judiciaires facilitées. </w:t>
      </w:r>
    </w:p>
    <w:p w:rsidR="00FD30D3" w:rsidRDefault="00FD30D3">
      <w:pPr>
        <w:jc w:val="both"/>
        <w:rPr>
          <w:rFonts w:ascii="Century Gothic" w:hAnsi="Century Gothic"/>
          <w:color w:val="000000" w:themeColor="text1"/>
          <w:sz w:val="22"/>
        </w:rPr>
      </w:pPr>
    </w:p>
    <w:p w:rsidR="00FD30D3" w:rsidRDefault="00FD30D3">
      <w:pPr>
        <w:jc w:val="both"/>
        <w:rPr>
          <w:rFonts w:ascii="Century Gothic" w:hAnsi="Century Gothic"/>
          <w:color w:val="000000" w:themeColor="text1"/>
          <w:sz w:val="22"/>
        </w:rPr>
      </w:pPr>
    </w:p>
    <w:tbl>
      <w:tblPr>
        <w:tblStyle w:val="Grilledutableau"/>
        <w:tblW w:w="8363" w:type="dxa"/>
        <w:tblInd w:w="392" w:type="dxa"/>
        <w:tblLook w:val="04A0" w:firstRow="1" w:lastRow="0" w:firstColumn="1" w:lastColumn="0" w:noHBand="0" w:noVBand="1"/>
      </w:tblPr>
      <w:tblGrid>
        <w:gridCol w:w="8363"/>
      </w:tblGrid>
      <w:tr w:rsidR="00FD30D3">
        <w:trPr>
          <w:trHeight w:val="2031"/>
        </w:trPr>
        <w:tc>
          <w:tcPr>
            <w:tcW w:w="8363" w:type="dxa"/>
            <w:tcBorders>
              <w:top w:val="single" w:sz="4" w:space="0" w:color="403152"/>
              <w:left w:val="single" w:sz="4" w:space="0" w:color="403152"/>
              <w:bottom w:val="single" w:sz="4" w:space="0" w:color="403152"/>
              <w:right w:val="single" w:sz="4" w:space="0" w:color="403152"/>
            </w:tcBorders>
            <w:shd w:val="clear" w:color="auto" w:fill="auto"/>
            <w:tcMar>
              <w:left w:w="108" w:type="dxa"/>
            </w:tcMar>
            <w:vAlign w:val="center"/>
          </w:tcPr>
          <w:p w:rsidR="00FD30D3" w:rsidRDefault="00F5798B">
            <w:pPr>
              <w:spacing w:line="360" w:lineRule="auto"/>
              <w:rPr>
                <w:rFonts w:ascii="Arial Narrow" w:hAnsi="Arial Narrow"/>
                <w:color w:val="403152" w:themeColor="accent4" w:themeShade="80"/>
                <w:sz w:val="22"/>
              </w:rPr>
            </w:pPr>
            <w:r>
              <w:rPr>
                <w:rFonts w:ascii="Arial Narrow" w:hAnsi="Arial Narrow"/>
                <w:color w:val="403152" w:themeColor="accent4" w:themeShade="80"/>
                <w:sz w:val="22"/>
              </w:rPr>
              <w:t>Axes de travail identifiés :</w:t>
            </w:r>
          </w:p>
          <w:p w:rsidR="00FD30D3" w:rsidRDefault="00F5798B">
            <w:pPr>
              <w:pStyle w:val="Paragraphedeliste"/>
              <w:numPr>
                <w:ilvl w:val="0"/>
                <w:numId w:val="2"/>
              </w:numPr>
              <w:spacing w:line="360" w:lineRule="auto"/>
              <w:rPr>
                <w:rFonts w:ascii="Arial Narrow" w:hAnsi="Arial Narrow"/>
                <w:color w:val="403152" w:themeColor="accent4" w:themeShade="80"/>
                <w:sz w:val="22"/>
              </w:rPr>
            </w:pPr>
            <w:r>
              <w:rPr>
                <w:rFonts w:ascii="Arial Narrow" w:hAnsi="Arial Narrow"/>
                <w:color w:val="403152" w:themeColor="accent4" w:themeShade="80"/>
                <w:sz w:val="22"/>
              </w:rPr>
              <w:t>Observation du phénomène sur le territoire rennais ;</w:t>
            </w:r>
          </w:p>
          <w:p w:rsidR="00FD30D3" w:rsidRDefault="00F5798B">
            <w:pPr>
              <w:pStyle w:val="Paragraphedeliste"/>
              <w:numPr>
                <w:ilvl w:val="0"/>
                <w:numId w:val="2"/>
              </w:numPr>
              <w:spacing w:line="360" w:lineRule="auto"/>
              <w:rPr>
                <w:rFonts w:ascii="Arial Narrow" w:hAnsi="Arial Narrow"/>
                <w:color w:val="403152" w:themeColor="accent4" w:themeShade="80"/>
                <w:sz w:val="22"/>
              </w:rPr>
            </w:pPr>
            <w:r>
              <w:rPr>
                <w:rFonts w:ascii="Arial Narrow" w:hAnsi="Arial Narrow"/>
                <w:color w:val="403152" w:themeColor="accent4" w:themeShade="80"/>
                <w:sz w:val="22"/>
              </w:rPr>
              <w:t>Prévention, sensibilisation et formation sur les violences faites aux femmes ;</w:t>
            </w:r>
          </w:p>
          <w:p w:rsidR="00FD30D3" w:rsidRDefault="00F5798B">
            <w:pPr>
              <w:pStyle w:val="Paragraphedeliste"/>
              <w:numPr>
                <w:ilvl w:val="0"/>
                <w:numId w:val="2"/>
              </w:numPr>
              <w:spacing w:line="360" w:lineRule="auto"/>
              <w:rPr>
                <w:rFonts w:ascii="Arial Narrow" w:hAnsi="Arial Narrow"/>
                <w:color w:val="403152" w:themeColor="accent4" w:themeShade="80"/>
                <w:sz w:val="22"/>
              </w:rPr>
            </w:pPr>
            <w:r>
              <w:rPr>
                <w:rFonts w:ascii="Arial Narrow" w:hAnsi="Arial Narrow"/>
                <w:color w:val="403152" w:themeColor="accent4" w:themeShade="80"/>
                <w:sz w:val="22"/>
              </w:rPr>
              <w:t>Réponse pénale et dépôt de plainte ;</w:t>
            </w:r>
          </w:p>
          <w:p w:rsidR="00FD30D3" w:rsidRDefault="00F5798B">
            <w:pPr>
              <w:pStyle w:val="Paragraphedeliste"/>
              <w:numPr>
                <w:ilvl w:val="0"/>
                <w:numId w:val="2"/>
              </w:numPr>
              <w:spacing w:line="360" w:lineRule="auto"/>
              <w:rPr>
                <w:rFonts w:ascii="Century Gothic" w:hAnsi="Century Gothic"/>
                <w:color w:val="000000" w:themeColor="text1"/>
                <w:sz w:val="22"/>
              </w:rPr>
            </w:pPr>
            <w:r>
              <w:rPr>
                <w:rFonts w:ascii="Arial Narrow" w:hAnsi="Arial Narrow"/>
                <w:color w:val="403152" w:themeColor="accent4" w:themeShade="80"/>
                <w:sz w:val="22"/>
              </w:rPr>
              <w:t>Dispositifs de prise en charge logement et hébergement.</w:t>
            </w:r>
            <w:r>
              <w:rPr>
                <w:rFonts w:ascii="Century Gothic" w:hAnsi="Century Gothic"/>
                <w:color w:val="403152" w:themeColor="accent4" w:themeShade="80"/>
                <w:sz w:val="22"/>
              </w:rPr>
              <w:t xml:space="preserve"> </w:t>
            </w:r>
          </w:p>
        </w:tc>
      </w:tr>
    </w:tbl>
    <w:p w:rsidR="00FD30D3" w:rsidRDefault="00FD30D3">
      <w:pPr>
        <w:jc w:val="both"/>
        <w:rPr>
          <w:rFonts w:ascii="Century Gothic" w:hAnsi="Century Gothic"/>
          <w:color w:val="000000" w:themeColor="text1"/>
          <w:sz w:val="22"/>
        </w:rPr>
      </w:pPr>
    </w:p>
    <w:p w:rsidR="00FD30D3" w:rsidRDefault="00FD30D3">
      <w:pPr>
        <w:jc w:val="both"/>
        <w:rPr>
          <w:rFonts w:ascii="Century Gothic" w:hAnsi="Century Gothic"/>
          <w:color w:val="000000" w:themeColor="text1"/>
          <w:sz w:val="22"/>
        </w:rPr>
      </w:pPr>
    </w:p>
    <w:tbl>
      <w:tblPr>
        <w:tblStyle w:val="Grilledutableau"/>
        <w:tblW w:w="9212" w:type="dxa"/>
        <w:tblLook w:val="04A0" w:firstRow="1" w:lastRow="0" w:firstColumn="1" w:lastColumn="0" w:noHBand="0" w:noVBand="1"/>
      </w:tblPr>
      <w:tblGrid>
        <w:gridCol w:w="9212"/>
      </w:tblGrid>
      <w:tr w:rsidR="00FD30D3">
        <w:tc>
          <w:tcPr>
            <w:tcW w:w="9212" w:type="dxa"/>
            <w:tcBorders>
              <w:top w:val="single" w:sz="4" w:space="0" w:color="403152"/>
              <w:left w:val="single" w:sz="4" w:space="0" w:color="403152"/>
              <w:bottom w:val="single" w:sz="4" w:space="0" w:color="403152"/>
              <w:right w:val="single" w:sz="4" w:space="0" w:color="403152"/>
            </w:tcBorders>
            <w:shd w:val="clear" w:color="auto" w:fill="403152" w:themeFill="accent4" w:themeFillShade="80"/>
            <w:tcMar>
              <w:left w:w="108" w:type="dxa"/>
            </w:tcMar>
          </w:tcPr>
          <w:p w:rsidR="00FD30D3" w:rsidRDefault="00F5798B">
            <w:pPr>
              <w:pStyle w:val="Paragraphedeliste"/>
              <w:numPr>
                <w:ilvl w:val="0"/>
                <w:numId w:val="1"/>
              </w:numPr>
              <w:jc w:val="both"/>
              <w:rPr>
                <w:rFonts w:ascii="Century Gothic" w:hAnsi="Century Gothic"/>
                <w:b/>
                <w:i/>
                <w:color w:val="FFFFFF" w:themeColor="background1"/>
                <w:sz w:val="22"/>
              </w:rPr>
            </w:pPr>
            <w:r>
              <w:rPr>
                <w:rFonts w:ascii="Century Gothic" w:hAnsi="Century Gothic"/>
                <w:b/>
                <w:i/>
                <w:color w:val="FFFFFF" w:themeColor="background1"/>
                <w:sz w:val="22"/>
              </w:rPr>
              <w:t>Présentation d'initiatives locales</w:t>
            </w:r>
          </w:p>
        </w:tc>
      </w:tr>
    </w:tbl>
    <w:p w:rsidR="00FD30D3" w:rsidRDefault="00FD30D3">
      <w:pPr>
        <w:jc w:val="both"/>
        <w:rPr>
          <w:rFonts w:ascii="Arial Narrow" w:hAnsi="Arial Narrow"/>
          <w:color w:val="000000" w:themeColor="text1"/>
          <w:sz w:val="22"/>
        </w:rPr>
      </w:pPr>
    </w:p>
    <w:p w:rsidR="00FD30D3" w:rsidRDefault="00FD30D3">
      <w:pPr>
        <w:jc w:val="both"/>
        <w:rPr>
          <w:rFonts w:ascii="Arial Narrow" w:hAnsi="Arial Narrow"/>
          <w:i/>
          <w:color w:val="403152" w:themeColor="accent4" w:themeShade="80"/>
          <w:sz w:val="22"/>
        </w:rPr>
      </w:pPr>
    </w:p>
    <w:p w:rsidR="00FD30D3" w:rsidRDefault="00F5798B">
      <w:pPr>
        <w:pStyle w:val="Paragraphedeliste"/>
        <w:numPr>
          <w:ilvl w:val="0"/>
          <w:numId w:val="6"/>
        </w:numPr>
        <w:jc w:val="both"/>
        <w:rPr>
          <w:rFonts w:ascii="Arial Narrow" w:hAnsi="Arial Narrow"/>
          <w:i/>
          <w:color w:val="403152" w:themeColor="accent4" w:themeShade="80"/>
          <w:sz w:val="22"/>
        </w:rPr>
      </w:pPr>
      <w:r>
        <w:rPr>
          <w:rFonts w:ascii="Arial Narrow" w:hAnsi="Arial Narrow"/>
          <w:i/>
          <w:color w:val="403152" w:themeColor="accent4" w:themeShade="80"/>
          <w:sz w:val="22"/>
        </w:rPr>
        <w:t>Actions des structures</w:t>
      </w:r>
    </w:p>
    <w:p w:rsidR="00FD30D3" w:rsidRDefault="00FD30D3">
      <w:pPr>
        <w:jc w:val="both"/>
        <w:rPr>
          <w:rFonts w:ascii="Arial Narrow" w:hAnsi="Arial Narrow"/>
          <w:color w:val="000000" w:themeColor="text1"/>
          <w:sz w:val="22"/>
        </w:rPr>
      </w:pPr>
    </w:p>
    <w:p w:rsidR="00FD30D3" w:rsidRDefault="00F5798B">
      <w:pPr>
        <w:jc w:val="both"/>
        <w:rPr>
          <w:rFonts w:ascii="Arial Narrow" w:hAnsi="Arial Narrow"/>
          <w:color w:val="000000" w:themeColor="text1"/>
          <w:sz w:val="22"/>
        </w:rPr>
      </w:pPr>
      <w:r>
        <w:rPr>
          <w:rFonts w:ascii="Arial Narrow" w:hAnsi="Arial Narrow"/>
          <w:color w:val="000000" w:themeColor="text1"/>
          <w:sz w:val="22"/>
        </w:rPr>
        <w:t>Certaines structures présentent leurs actions :</w:t>
      </w:r>
    </w:p>
    <w:p w:rsidR="00FD30D3" w:rsidRDefault="00FD30D3">
      <w:pPr>
        <w:jc w:val="both"/>
        <w:rPr>
          <w:rFonts w:ascii="Arial Narrow" w:hAnsi="Arial Narrow"/>
          <w:color w:val="000000" w:themeColor="text1"/>
          <w:sz w:val="22"/>
        </w:rPr>
      </w:pPr>
    </w:p>
    <w:p w:rsidR="00FD30D3" w:rsidRDefault="00F5798B">
      <w:pPr>
        <w:pStyle w:val="Paragraphedeliste"/>
        <w:numPr>
          <w:ilvl w:val="0"/>
          <w:numId w:val="2"/>
        </w:numPr>
        <w:jc w:val="both"/>
        <w:rPr>
          <w:rFonts w:ascii="Arial Narrow" w:hAnsi="Arial Narrow"/>
          <w:color w:val="000000" w:themeColor="text1"/>
          <w:sz w:val="22"/>
        </w:rPr>
      </w:pPr>
      <w:r>
        <w:rPr>
          <w:rFonts w:ascii="Arial Narrow" w:hAnsi="Arial Narrow"/>
          <w:color w:val="000000" w:themeColor="text1"/>
          <w:sz w:val="22"/>
        </w:rPr>
        <w:t xml:space="preserve">Le </w:t>
      </w:r>
      <w:r>
        <w:rPr>
          <w:rFonts w:ascii="Arial Narrow" w:hAnsi="Arial Narrow"/>
          <w:color w:val="000000" w:themeColor="text1"/>
          <w:sz w:val="22"/>
          <w:u w:val="single"/>
        </w:rPr>
        <w:t>Groupe de Défense des victimes de Rennes</w:t>
      </w:r>
      <w:r>
        <w:rPr>
          <w:rFonts w:ascii="Arial Narrow" w:hAnsi="Arial Narrow"/>
          <w:color w:val="000000" w:themeColor="text1"/>
          <w:sz w:val="22"/>
        </w:rPr>
        <w:t xml:space="preserve"> indique que les avocats du groupe assurent une permanence quotidienne par téléphone (voir plaquette ci-joint). </w:t>
      </w:r>
    </w:p>
    <w:p w:rsidR="00FD30D3" w:rsidRDefault="00FD30D3">
      <w:pPr>
        <w:pStyle w:val="Paragraphedeliste"/>
        <w:jc w:val="both"/>
        <w:rPr>
          <w:rFonts w:ascii="Arial Narrow" w:hAnsi="Arial Narrow"/>
          <w:color w:val="000000" w:themeColor="text1"/>
          <w:sz w:val="22"/>
        </w:rPr>
      </w:pPr>
    </w:p>
    <w:p w:rsidR="00FD30D3" w:rsidRDefault="00F5798B">
      <w:pPr>
        <w:pStyle w:val="Paragraphedeliste"/>
        <w:numPr>
          <w:ilvl w:val="0"/>
          <w:numId w:val="2"/>
        </w:numPr>
        <w:jc w:val="both"/>
        <w:rPr>
          <w:rFonts w:ascii="Arial Narrow" w:hAnsi="Arial Narrow"/>
          <w:color w:val="000000" w:themeColor="text1"/>
          <w:sz w:val="22"/>
        </w:rPr>
      </w:pPr>
      <w:r>
        <w:rPr>
          <w:rFonts w:ascii="Arial Narrow" w:hAnsi="Arial Narrow"/>
          <w:color w:val="000000" w:themeColor="text1"/>
          <w:sz w:val="22"/>
        </w:rPr>
        <w:t xml:space="preserve">Les profils rencontrés par l'association </w:t>
      </w:r>
      <w:r>
        <w:rPr>
          <w:rFonts w:ascii="Arial Narrow" w:hAnsi="Arial Narrow"/>
          <w:color w:val="000000" w:themeColor="text1"/>
          <w:sz w:val="22"/>
          <w:u w:val="single"/>
        </w:rPr>
        <w:t>UAIR</w:t>
      </w:r>
      <w:r>
        <w:rPr>
          <w:rFonts w:ascii="Arial Narrow" w:hAnsi="Arial Narrow"/>
          <w:color w:val="000000" w:themeColor="text1"/>
          <w:sz w:val="22"/>
        </w:rPr>
        <w:t xml:space="preserve"> sont souvent des femmes victimes dans leur pays de départ. Le travail réalisé est  de préparer les entretiens avec l'OFPRA et le CNDA. L'UAIR a également des permanences spécialisées et met en place des groupes de paroles. </w:t>
      </w:r>
    </w:p>
    <w:p w:rsidR="00FD30D3" w:rsidRDefault="00FD30D3">
      <w:pPr>
        <w:jc w:val="both"/>
        <w:rPr>
          <w:rFonts w:ascii="Arial Narrow" w:hAnsi="Arial Narrow"/>
          <w:color w:val="000000" w:themeColor="text1"/>
          <w:sz w:val="22"/>
        </w:rPr>
      </w:pPr>
    </w:p>
    <w:p w:rsidR="00FD30D3" w:rsidRDefault="00F5798B">
      <w:pPr>
        <w:pStyle w:val="Paragraphedeliste"/>
        <w:numPr>
          <w:ilvl w:val="0"/>
          <w:numId w:val="2"/>
        </w:numPr>
        <w:jc w:val="both"/>
        <w:rPr>
          <w:rFonts w:ascii="Arial Narrow" w:hAnsi="Arial Narrow"/>
          <w:color w:val="000000" w:themeColor="text1"/>
          <w:sz w:val="22"/>
        </w:rPr>
      </w:pPr>
      <w:r>
        <w:rPr>
          <w:rFonts w:ascii="Arial Narrow" w:hAnsi="Arial Narrow"/>
          <w:color w:val="000000" w:themeColor="text1"/>
          <w:sz w:val="22"/>
        </w:rPr>
        <w:t xml:space="preserve">Le </w:t>
      </w:r>
      <w:r>
        <w:rPr>
          <w:rFonts w:ascii="Arial Narrow" w:hAnsi="Arial Narrow"/>
          <w:color w:val="000000" w:themeColor="text1"/>
          <w:sz w:val="22"/>
          <w:u w:val="single"/>
        </w:rPr>
        <w:t>Planning Familial</w:t>
      </w:r>
      <w:r>
        <w:rPr>
          <w:rFonts w:ascii="Arial Narrow" w:hAnsi="Arial Narrow"/>
          <w:color w:val="000000" w:themeColor="text1"/>
          <w:sz w:val="22"/>
        </w:rPr>
        <w:t xml:space="preserve"> travaille sur les violences conjugales, intrafamiliales et sexuelles à travers la prévention en milieu scolaire, et des consultations médicales, psychologiques et de conseillères familiales assurées par l'association. Une convention existe avec la PJJ cadrant des actions de prévention auprès de jeunes suivis.</w:t>
      </w:r>
    </w:p>
    <w:p w:rsidR="00FD30D3" w:rsidRDefault="00FD30D3">
      <w:pPr>
        <w:jc w:val="both"/>
        <w:rPr>
          <w:rFonts w:ascii="Arial Narrow" w:hAnsi="Arial Narrow"/>
          <w:color w:val="000000" w:themeColor="text1"/>
          <w:sz w:val="22"/>
        </w:rPr>
      </w:pPr>
    </w:p>
    <w:p w:rsidR="00FD30D3" w:rsidRDefault="00F5798B">
      <w:pPr>
        <w:pStyle w:val="Paragraphedeliste"/>
        <w:numPr>
          <w:ilvl w:val="0"/>
          <w:numId w:val="2"/>
        </w:numPr>
        <w:jc w:val="both"/>
        <w:rPr>
          <w:rFonts w:ascii="Arial Narrow" w:hAnsi="Arial Narrow"/>
          <w:color w:val="000000" w:themeColor="text1"/>
          <w:sz w:val="22"/>
        </w:rPr>
      </w:pPr>
      <w:r>
        <w:rPr>
          <w:rFonts w:ascii="Arial Narrow" w:hAnsi="Arial Narrow"/>
          <w:color w:val="000000" w:themeColor="text1"/>
          <w:sz w:val="22"/>
        </w:rPr>
        <w:t xml:space="preserve">Le </w:t>
      </w:r>
      <w:r>
        <w:rPr>
          <w:rFonts w:ascii="Arial Narrow" w:hAnsi="Arial Narrow"/>
          <w:color w:val="000000" w:themeColor="text1"/>
          <w:sz w:val="22"/>
          <w:u w:val="single"/>
        </w:rPr>
        <w:t>Pôle social du commissariat</w:t>
      </w:r>
      <w:r>
        <w:rPr>
          <w:rFonts w:ascii="Arial Narrow" w:hAnsi="Arial Narrow"/>
          <w:color w:val="000000" w:themeColor="text1"/>
          <w:sz w:val="22"/>
        </w:rPr>
        <w:t xml:space="preserve"> est composé d'une fonctionnaire de police chargée d'informer les victimes des procédures en cours, d'une psychologue et d'une intervenante sociale en commissariat (porté par l'ASFAD) pouvant recevoir auteurs ou victimes.</w:t>
      </w:r>
    </w:p>
    <w:p w:rsidR="00FD30D3" w:rsidRDefault="00FD30D3">
      <w:pPr>
        <w:jc w:val="both"/>
        <w:rPr>
          <w:rFonts w:ascii="Arial Narrow" w:hAnsi="Arial Narrow"/>
          <w:color w:val="000000" w:themeColor="text1"/>
          <w:sz w:val="22"/>
        </w:rPr>
      </w:pPr>
    </w:p>
    <w:p w:rsidR="00FD30D3" w:rsidRDefault="00FD30D3">
      <w:pPr>
        <w:jc w:val="both"/>
        <w:rPr>
          <w:rFonts w:ascii="Arial Narrow" w:hAnsi="Arial Narrow"/>
          <w:color w:val="000000" w:themeColor="text1"/>
          <w:sz w:val="22"/>
        </w:rPr>
      </w:pPr>
    </w:p>
    <w:p w:rsidR="00FD30D3" w:rsidRDefault="00F5798B">
      <w:pPr>
        <w:pStyle w:val="Paragraphedeliste"/>
        <w:numPr>
          <w:ilvl w:val="0"/>
          <w:numId w:val="6"/>
        </w:numPr>
        <w:jc w:val="both"/>
        <w:rPr>
          <w:rFonts w:ascii="Arial Narrow" w:hAnsi="Arial Narrow"/>
          <w:i/>
          <w:color w:val="403152" w:themeColor="accent4" w:themeShade="80"/>
          <w:sz w:val="22"/>
        </w:rPr>
      </w:pPr>
      <w:r>
        <w:rPr>
          <w:rFonts w:ascii="Arial Narrow" w:hAnsi="Arial Narrow"/>
          <w:i/>
          <w:color w:val="403152" w:themeColor="accent4" w:themeShade="80"/>
          <w:sz w:val="22"/>
        </w:rPr>
        <w:t>Groupe de travail "Violences sur l'espace public"- pilotage Ville, DATTP</w:t>
      </w:r>
    </w:p>
    <w:p w:rsidR="00FD30D3" w:rsidRDefault="00FD30D3">
      <w:pPr>
        <w:jc w:val="both"/>
        <w:rPr>
          <w:rFonts w:ascii="Arial Narrow" w:hAnsi="Arial Narrow"/>
          <w:color w:val="000000" w:themeColor="text1"/>
          <w:sz w:val="22"/>
        </w:rPr>
      </w:pPr>
    </w:p>
    <w:p w:rsidR="00FD30D3" w:rsidRDefault="00F5798B">
      <w:pPr>
        <w:jc w:val="both"/>
        <w:rPr>
          <w:rFonts w:ascii="Arial Narrow" w:hAnsi="Arial Narrow"/>
          <w:color w:val="000000" w:themeColor="text1"/>
          <w:sz w:val="22"/>
        </w:rPr>
      </w:pPr>
      <w:r>
        <w:rPr>
          <w:rFonts w:ascii="Arial Narrow" w:hAnsi="Arial Narrow"/>
          <w:color w:val="000000" w:themeColor="text1"/>
          <w:sz w:val="22"/>
        </w:rPr>
        <w:t xml:space="preserve">En lien avec le Conseil de la nuit, il a été décidé d'inviter les partenaires du territoire à un groupe de travail spécifique sur le sujet en associant professionnels de la nuit, associations et acteurs de la sécurité. </w:t>
      </w:r>
    </w:p>
    <w:p w:rsidR="00FD30D3" w:rsidRDefault="00FD30D3">
      <w:pPr>
        <w:jc w:val="both"/>
        <w:rPr>
          <w:rFonts w:ascii="Arial Narrow" w:hAnsi="Arial Narrow"/>
          <w:color w:val="000000" w:themeColor="text1"/>
          <w:sz w:val="22"/>
        </w:rPr>
      </w:pPr>
    </w:p>
    <w:p w:rsidR="00FD30D3" w:rsidRDefault="00F5798B">
      <w:pPr>
        <w:jc w:val="both"/>
        <w:rPr>
          <w:rFonts w:ascii="Arial Narrow" w:hAnsi="Arial Narrow"/>
          <w:color w:val="000000" w:themeColor="text1"/>
          <w:sz w:val="22"/>
        </w:rPr>
      </w:pPr>
      <w:r>
        <w:rPr>
          <w:rFonts w:ascii="Arial Narrow" w:hAnsi="Arial Narrow"/>
          <w:color w:val="000000" w:themeColor="text1"/>
          <w:sz w:val="22"/>
        </w:rPr>
        <w:t xml:space="preserve">La question des violences faites aux femmes sur l'espace public est un sujet commun à nos instances. Aussi, il est prévu de travailler ensemble sur plusieurs axes : veille, échanges de bonnes pratiques, propositions d'actions. </w:t>
      </w:r>
    </w:p>
    <w:p w:rsidR="00FD30D3" w:rsidRDefault="00FD30D3">
      <w:pPr>
        <w:jc w:val="both"/>
        <w:rPr>
          <w:rFonts w:ascii="Arial Narrow" w:hAnsi="Arial Narrow"/>
          <w:color w:val="000000" w:themeColor="text1"/>
          <w:sz w:val="22"/>
        </w:rPr>
      </w:pPr>
    </w:p>
    <w:p w:rsidR="00FD30D3" w:rsidRDefault="00F5798B">
      <w:pPr>
        <w:jc w:val="both"/>
        <w:rPr>
          <w:rFonts w:ascii="Arial Narrow" w:hAnsi="Arial Narrow"/>
          <w:color w:val="000000" w:themeColor="text1"/>
          <w:sz w:val="22"/>
        </w:rPr>
      </w:pPr>
      <w:r>
        <w:rPr>
          <w:rFonts w:ascii="Arial Narrow" w:hAnsi="Arial Narrow"/>
          <w:color w:val="000000" w:themeColor="text1"/>
          <w:sz w:val="22"/>
        </w:rPr>
        <w:t xml:space="preserve">La </w:t>
      </w:r>
      <w:r>
        <w:rPr>
          <w:rFonts w:ascii="Arial Narrow" w:hAnsi="Arial Narrow"/>
          <w:color w:val="000000" w:themeColor="text1"/>
          <w:sz w:val="22"/>
          <w:u w:val="single"/>
        </w:rPr>
        <w:t>réunion aura lieu le 24 septembre prochain</w:t>
      </w:r>
      <w:r>
        <w:rPr>
          <w:rFonts w:ascii="Arial Narrow" w:hAnsi="Arial Narrow"/>
          <w:color w:val="000000" w:themeColor="text1"/>
          <w:sz w:val="22"/>
        </w:rPr>
        <w:t>, un mail d'invitation plus précis sera transmis prochainement à tous.</w:t>
      </w:r>
    </w:p>
    <w:p w:rsidR="00FD30D3" w:rsidRDefault="00FD30D3">
      <w:pPr>
        <w:jc w:val="both"/>
        <w:rPr>
          <w:rFonts w:ascii="Arial Narrow" w:hAnsi="Arial Narrow"/>
          <w:color w:val="000000" w:themeColor="text1"/>
          <w:sz w:val="22"/>
        </w:rPr>
      </w:pPr>
    </w:p>
    <w:p w:rsidR="00FD30D3" w:rsidRDefault="00FD30D3">
      <w:pPr>
        <w:jc w:val="both"/>
        <w:rPr>
          <w:rFonts w:ascii="Arial Narrow" w:hAnsi="Arial Narrow"/>
          <w:color w:val="000000" w:themeColor="text1"/>
          <w:sz w:val="22"/>
        </w:rPr>
      </w:pPr>
    </w:p>
    <w:p w:rsidR="00FD30D3" w:rsidRDefault="00F5798B">
      <w:pPr>
        <w:pStyle w:val="Paragraphedeliste"/>
        <w:numPr>
          <w:ilvl w:val="0"/>
          <w:numId w:val="6"/>
        </w:numPr>
        <w:jc w:val="both"/>
        <w:rPr>
          <w:rFonts w:ascii="Arial Narrow" w:hAnsi="Arial Narrow"/>
          <w:i/>
          <w:color w:val="403152" w:themeColor="accent4" w:themeShade="80"/>
          <w:sz w:val="22"/>
        </w:rPr>
      </w:pPr>
      <w:r>
        <w:rPr>
          <w:rFonts w:ascii="Arial Narrow" w:hAnsi="Arial Narrow"/>
          <w:i/>
          <w:color w:val="403152" w:themeColor="accent4" w:themeShade="80"/>
          <w:sz w:val="22"/>
        </w:rPr>
        <w:t>Groupe de travail "logement – femmes victimes de violence" –pilotage RM, DHS</w:t>
      </w:r>
    </w:p>
    <w:p w:rsidR="00FD30D3" w:rsidRDefault="00FD30D3">
      <w:pPr>
        <w:jc w:val="both"/>
        <w:rPr>
          <w:rFonts w:ascii="Arial Narrow" w:hAnsi="Arial Narrow"/>
          <w:color w:val="000000" w:themeColor="text1"/>
          <w:sz w:val="22"/>
        </w:rPr>
      </w:pPr>
    </w:p>
    <w:p w:rsidR="00FD30D3" w:rsidRDefault="00F5798B">
      <w:pPr>
        <w:jc w:val="both"/>
        <w:rPr>
          <w:rFonts w:ascii="Arial Narrow" w:hAnsi="Arial Narrow"/>
          <w:color w:val="000000" w:themeColor="text1"/>
          <w:sz w:val="22"/>
        </w:rPr>
      </w:pPr>
      <w:r>
        <w:rPr>
          <w:rFonts w:ascii="Arial Narrow" w:hAnsi="Arial Narrow"/>
          <w:color w:val="000000" w:themeColor="text1"/>
          <w:sz w:val="22"/>
        </w:rPr>
        <w:t>L'objet de ce groupe est de travailler avec les acteurs du logement pour améliorer les parcours. La sensibilisation des professionnels, l'observation des prises en charge de l'hébergement –mise en sécurité, relogement social prioritaire,…), sont autant d'actions mises en place</w:t>
      </w:r>
    </w:p>
    <w:p w:rsidR="00FD30D3" w:rsidRDefault="00FD30D3">
      <w:pPr>
        <w:jc w:val="both"/>
        <w:rPr>
          <w:rFonts w:ascii="Arial Narrow" w:hAnsi="Arial Narrow"/>
          <w:color w:val="000000" w:themeColor="text1"/>
          <w:sz w:val="22"/>
        </w:rPr>
      </w:pPr>
    </w:p>
    <w:p w:rsidR="00FD30D3" w:rsidRDefault="00FD30D3">
      <w:pPr>
        <w:jc w:val="both"/>
        <w:rPr>
          <w:rFonts w:ascii="Arial Narrow" w:hAnsi="Arial Narrow"/>
          <w:color w:val="000000" w:themeColor="text1"/>
          <w:sz w:val="22"/>
        </w:rPr>
      </w:pPr>
    </w:p>
    <w:p w:rsidR="00FD30D3" w:rsidRDefault="00FD30D3">
      <w:pPr>
        <w:jc w:val="both"/>
        <w:rPr>
          <w:rFonts w:ascii="Arial Narrow" w:hAnsi="Arial Narrow"/>
          <w:color w:val="000000" w:themeColor="text1"/>
          <w:sz w:val="22"/>
        </w:rPr>
      </w:pPr>
    </w:p>
    <w:p w:rsidR="00FD30D3" w:rsidRDefault="00FD30D3">
      <w:pPr>
        <w:jc w:val="both"/>
        <w:rPr>
          <w:rFonts w:ascii="Arial Narrow" w:hAnsi="Arial Narrow"/>
          <w:color w:val="000000" w:themeColor="text1"/>
          <w:sz w:val="22"/>
        </w:rPr>
      </w:pPr>
    </w:p>
    <w:p w:rsidR="00FD30D3" w:rsidRDefault="00F5798B">
      <w:pPr>
        <w:pStyle w:val="Paragraphedeliste"/>
        <w:numPr>
          <w:ilvl w:val="0"/>
          <w:numId w:val="6"/>
        </w:numPr>
        <w:jc w:val="both"/>
        <w:rPr>
          <w:rFonts w:ascii="Arial Narrow" w:hAnsi="Arial Narrow"/>
          <w:i/>
          <w:color w:val="403152" w:themeColor="accent4" w:themeShade="80"/>
          <w:sz w:val="22"/>
        </w:rPr>
      </w:pPr>
      <w:r>
        <w:rPr>
          <w:rFonts w:ascii="Arial Narrow" w:hAnsi="Arial Narrow"/>
          <w:i/>
          <w:color w:val="403152" w:themeColor="accent4" w:themeShade="80"/>
          <w:sz w:val="22"/>
        </w:rPr>
        <w:t>Projet de permanence du CHU Rennes pour les femmes victimes de violence</w:t>
      </w:r>
    </w:p>
    <w:p w:rsidR="00FD30D3" w:rsidRDefault="00FD30D3">
      <w:pPr>
        <w:jc w:val="both"/>
        <w:rPr>
          <w:rFonts w:ascii="Arial Narrow" w:hAnsi="Arial Narrow"/>
          <w:color w:val="000000" w:themeColor="text1"/>
          <w:sz w:val="22"/>
        </w:rPr>
      </w:pPr>
    </w:p>
    <w:p w:rsidR="00FD30D3" w:rsidRDefault="00F5798B">
      <w:pPr>
        <w:jc w:val="both"/>
        <w:rPr>
          <w:rFonts w:ascii="Arial Narrow" w:hAnsi="Arial Narrow"/>
          <w:color w:val="000000" w:themeColor="text1"/>
          <w:sz w:val="22"/>
        </w:rPr>
      </w:pPr>
      <w:r>
        <w:rPr>
          <w:rFonts w:ascii="Arial Narrow" w:hAnsi="Arial Narrow"/>
          <w:color w:val="000000" w:themeColor="text1"/>
          <w:sz w:val="22"/>
        </w:rPr>
        <w:t xml:space="preserve">Le service Gynécologie –Obstétrique du CHU de Rennes a mis en place depuis </w:t>
      </w:r>
      <w:proofErr w:type="spellStart"/>
      <w:r>
        <w:rPr>
          <w:rFonts w:ascii="Arial Narrow" w:hAnsi="Arial Narrow"/>
          <w:color w:val="000000" w:themeColor="text1"/>
          <w:sz w:val="22"/>
        </w:rPr>
        <w:t>depuis</w:t>
      </w:r>
      <w:proofErr w:type="spellEnd"/>
      <w:r>
        <w:rPr>
          <w:rFonts w:ascii="Arial Narrow" w:hAnsi="Arial Narrow"/>
          <w:color w:val="000000" w:themeColor="text1"/>
          <w:sz w:val="22"/>
        </w:rPr>
        <w:t xml:space="preserve"> plusieurs années une permanence spécialisée et pluridisciplinaire pour les femmes victimes de mutilations sexuelles. Le constat est que ces violences sont la plupart du temps liées à d'autres types de violences.</w:t>
      </w:r>
    </w:p>
    <w:p w:rsidR="00FD30D3" w:rsidRDefault="00FD30D3">
      <w:pPr>
        <w:jc w:val="both"/>
        <w:rPr>
          <w:rFonts w:ascii="Arial Narrow" w:hAnsi="Arial Narrow"/>
          <w:color w:val="000000" w:themeColor="text1"/>
          <w:sz w:val="22"/>
        </w:rPr>
      </w:pPr>
    </w:p>
    <w:p w:rsidR="00FD30D3" w:rsidRDefault="00F5798B">
      <w:pPr>
        <w:jc w:val="both"/>
        <w:rPr>
          <w:rFonts w:ascii="Arial Narrow" w:hAnsi="Arial Narrow"/>
          <w:color w:val="000000" w:themeColor="text1"/>
          <w:sz w:val="22"/>
        </w:rPr>
      </w:pPr>
      <w:r>
        <w:rPr>
          <w:rFonts w:ascii="Arial Narrow" w:hAnsi="Arial Narrow"/>
          <w:color w:val="000000" w:themeColor="text1"/>
          <w:sz w:val="22"/>
        </w:rPr>
        <w:t xml:space="preserve">Un projet de création d'une nouvelle permanence ouverte à toute femme victime de violence accueillie au service est en cours de réflexion. La volonté est qu'elle soit pluridisciplinaire, associant assistant social, psychologue, sage-femme et médecin. Elle se tiendrait une fois par mois au service pour faciliter la venue des femmes. </w:t>
      </w:r>
    </w:p>
    <w:p w:rsidR="00FD30D3" w:rsidRDefault="00FD30D3">
      <w:pPr>
        <w:jc w:val="both"/>
        <w:rPr>
          <w:rFonts w:ascii="Arial Narrow" w:hAnsi="Arial Narrow"/>
          <w:color w:val="000000" w:themeColor="text1"/>
          <w:sz w:val="22"/>
        </w:rPr>
      </w:pPr>
    </w:p>
    <w:p w:rsidR="00FD30D3" w:rsidRDefault="00F5798B">
      <w:pPr>
        <w:jc w:val="both"/>
        <w:rPr>
          <w:rFonts w:ascii="Arial Narrow" w:hAnsi="Arial Narrow"/>
          <w:color w:val="000000" w:themeColor="text1"/>
          <w:sz w:val="22"/>
        </w:rPr>
      </w:pPr>
      <w:r>
        <w:rPr>
          <w:rFonts w:ascii="Arial Narrow" w:hAnsi="Arial Narrow"/>
          <w:color w:val="000000" w:themeColor="text1"/>
          <w:sz w:val="22"/>
        </w:rPr>
        <w:t xml:space="preserve">Le service du CHU souhaite échanger avec les partenaires pour voir si cela correspond aux besoins du terrain. </w:t>
      </w:r>
    </w:p>
    <w:p w:rsidR="00FD30D3" w:rsidRDefault="00FD30D3">
      <w:pPr>
        <w:jc w:val="both"/>
      </w:pPr>
    </w:p>
    <w:sectPr w:rsidR="00FD30D3">
      <w:pgSz w:w="11906" w:h="16838"/>
      <w:pgMar w:top="1134" w:right="1417" w:bottom="1417" w:left="1417"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2080D"/>
    <w:multiLevelType w:val="multilevel"/>
    <w:tmpl w:val="01AEB4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AE42D0B"/>
    <w:multiLevelType w:val="multilevel"/>
    <w:tmpl w:val="7D129C9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323D1072"/>
    <w:multiLevelType w:val="multilevel"/>
    <w:tmpl w:val="31B8C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80124DE"/>
    <w:multiLevelType w:val="multilevel"/>
    <w:tmpl w:val="25DAA38C"/>
    <w:lvl w:ilvl="0">
      <w:start w:val="1"/>
      <w:numFmt w:val="bullet"/>
      <w:lvlText w:val="-"/>
      <w:lvlJc w:val="left"/>
      <w:pPr>
        <w:ind w:left="720" w:hanging="360"/>
      </w:pPr>
      <w:rPr>
        <w:rFonts w:ascii="Century Gothic" w:hAnsi="Century Gothic" w:cs="Century Gothic" w:hint="default"/>
        <w:sz w:val="22"/>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5FA7348"/>
    <w:multiLevelType w:val="multilevel"/>
    <w:tmpl w:val="BBD0A65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6C292E11"/>
    <w:multiLevelType w:val="multilevel"/>
    <w:tmpl w:val="FCC6C45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6EFF6B78"/>
    <w:multiLevelType w:val="multilevel"/>
    <w:tmpl w:val="724E906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AB1269E"/>
    <w:multiLevelType w:val="multilevel"/>
    <w:tmpl w:val="4DECB5B8"/>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nsid w:val="7B176944"/>
    <w:multiLevelType w:val="multilevel"/>
    <w:tmpl w:val="26F85BD8"/>
    <w:lvl w:ilvl="0">
      <w:start w:val="1"/>
      <w:numFmt w:val="bullet"/>
      <w:lvlText w:val=""/>
      <w:lvlJc w:val="left"/>
      <w:pPr>
        <w:ind w:left="720" w:hanging="360"/>
      </w:pPr>
      <w:rPr>
        <w:rFonts w:ascii="Wingdings" w:hAnsi="Wingdings" w:cs="Wingdings" w:hint="default"/>
        <w:sz w:val="22"/>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4"/>
  </w:num>
  <w:num w:numId="4">
    <w:abstractNumId w:val="5"/>
  </w:num>
  <w:num w:numId="5">
    <w:abstractNumId w:val="1"/>
  </w:num>
  <w:num w:numId="6">
    <w:abstractNumId w:val="7"/>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D3"/>
    <w:rsid w:val="00306C3B"/>
    <w:rsid w:val="00F5798B"/>
    <w:rsid w:val="00FD30D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8D4024"/>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ascii="Arial Narrow" w:eastAsia="Calibri" w:hAnsi="Arial Narrow"/>
      <w:sz w:val="22"/>
      <w:u w:val="single"/>
    </w:rPr>
  </w:style>
  <w:style w:type="character" w:customStyle="1" w:styleId="ListLabel3">
    <w:name w:val="ListLabel 3"/>
    <w:qFormat/>
    <w:rPr>
      <w:rFonts w:ascii="Arial Narrow" w:hAnsi="Arial Narrow"/>
      <w:sz w:val="22"/>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edebulles">
    <w:name w:val="Balloon Text"/>
    <w:basedOn w:val="Normal"/>
    <w:link w:val="TextedebullesCar"/>
    <w:uiPriority w:val="99"/>
    <w:semiHidden/>
    <w:unhideWhenUsed/>
    <w:qFormat/>
    <w:rsid w:val="008D4024"/>
    <w:rPr>
      <w:rFonts w:ascii="Tahoma" w:hAnsi="Tahoma" w:cs="Tahoma"/>
      <w:sz w:val="16"/>
      <w:szCs w:val="16"/>
    </w:rPr>
  </w:style>
  <w:style w:type="paragraph" w:styleId="Paragraphedeliste">
    <w:name w:val="List Paragraph"/>
    <w:basedOn w:val="Normal"/>
    <w:uiPriority w:val="34"/>
    <w:qFormat/>
    <w:rsid w:val="00540C7F"/>
    <w:pPr>
      <w:ind w:left="720"/>
      <w:contextualSpacing/>
    </w:pPr>
  </w:style>
  <w:style w:type="table" w:styleId="Grilledutableau">
    <w:name w:val="Table Grid"/>
    <w:basedOn w:val="TableauNormal"/>
    <w:uiPriority w:val="59"/>
    <w:rsid w:val="00A7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8D4024"/>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ascii="Arial Narrow" w:eastAsia="Calibri" w:hAnsi="Arial Narrow"/>
      <w:sz w:val="22"/>
      <w:u w:val="single"/>
    </w:rPr>
  </w:style>
  <w:style w:type="character" w:customStyle="1" w:styleId="ListLabel3">
    <w:name w:val="ListLabel 3"/>
    <w:qFormat/>
    <w:rPr>
      <w:rFonts w:ascii="Arial Narrow" w:hAnsi="Arial Narrow"/>
      <w:sz w:val="22"/>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edebulles">
    <w:name w:val="Balloon Text"/>
    <w:basedOn w:val="Normal"/>
    <w:link w:val="TextedebullesCar"/>
    <w:uiPriority w:val="99"/>
    <w:semiHidden/>
    <w:unhideWhenUsed/>
    <w:qFormat/>
    <w:rsid w:val="008D4024"/>
    <w:rPr>
      <w:rFonts w:ascii="Tahoma" w:hAnsi="Tahoma" w:cs="Tahoma"/>
      <w:sz w:val="16"/>
      <w:szCs w:val="16"/>
    </w:rPr>
  </w:style>
  <w:style w:type="paragraph" w:styleId="Paragraphedeliste">
    <w:name w:val="List Paragraph"/>
    <w:basedOn w:val="Normal"/>
    <w:uiPriority w:val="34"/>
    <w:qFormat/>
    <w:rsid w:val="00540C7F"/>
    <w:pPr>
      <w:ind w:left="720"/>
      <w:contextualSpacing/>
    </w:pPr>
  </w:style>
  <w:style w:type="table" w:styleId="Grilledutableau">
    <w:name w:val="Table Grid"/>
    <w:basedOn w:val="TableauNormal"/>
    <w:uiPriority w:val="59"/>
    <w:rsid w:val="00A7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4542E-5122-48ED-81DE-5712584B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2041</Words>
  <Characters>11227</Characters>
  <Application>Microsoft Office Word</Application>
  <DocSecurity>0</DocSecurity>
  <Lines>93</Lines>
  <Paragraphs>26</Paragraphs>
  <ScaleCrop>false</ScaleCrop>
  <Company>Ville de Rennes</Company>
  <LinksUpToDate>false</LinksUpToDate>
  <CharactersWithSpaces>13242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GUILPAIN Géraldine</dc:creator>
  <cp:lastModifiedBy>GUILPAIN Géraldine</cp:lastModifiedBy>
  <cp:revision>3</cp:revision>
  <dcterms:created xsi:type="dcterms:W3CDTF">2019-07-29T14:08:00Z</dcterms:created>
  <dcterms:modified xsi:type="dcterms:W3CDTF">2019-08-02T14:48:00Z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Ville de Rennes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