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 Bloggers 6è- In Sheena's school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3028950</wp:posOffset>
            </wp:positionH>
            <wp:positionV relativeFrom="paragraph">
              <wp:posOffset>114300</wp:posOffset>
            </wp:positionV>
            <wp:extent cx="930207" cy="661988"/>
            <wp:effectExtent b="0" l="0" r="0" t="0"/>
            <wp:wrapNone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0207" cy="661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00" w:lineRule="auto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By Karine LOISON - Académie de Créteil</w:t>
      </w:r>
    </w:p>
    <w:p w:rsidR="00000000" w:rsidDel="00000000" w:rsidP="00000000" w:rsidRDefault="00000000" w:rsidRPr="00000000" w14:paraId="00000003">
      <w:pPr>
        <w:spacing w:after="200" w:lineRule="auto"/>
        <w:rPr>
          <w:color w:val="24323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rPr>
          <w:rFonts w:ascii="Comic Sans MS" w:cs="Comic Sans MS" w:eastAsia="Comic Sans MS" w:hAnsi="Comic Sans MS"/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28"/>
          <w:szCs w:val="28"/>
          <w:u w:val="single"/>
          <w:rtl w:val="0"/>
        </w:rPr>
        <w:t xml:space="preserve">I - Today’s lesson: </w:t>
      </w:r>
    </w:p>
    <w:p w:rsidR="00000000" w:rsidDel="00000000" w:rsidP="00000000" w:rsidRDefault="00000000" w:rsidRPr="00000000" w14:paraId="00000005">
      <w:pPr>
        <w:spacing w:after="200" w:lineRule="auto"/>
        <w:rPr>
          <w:rFonts w:ascii="Comic Sans MS" w:cs="Comic Sans MS" w:eastAsia="Comic Sans MS" w:hAnsi="Comic Sans MS"/>
          <w:b w:val="1"/>
          <w:i w:val="1"/>
          <w:color w:val="243238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243238"/>
          <w:sz w:val="18"/>
          <w:szCs w:val="18"/>
          <w:rtl w:val="0"/>
        </w:rPr>
        <w:t xml:space="preserve">(Rappel: tu dois lire ta leçon à haute voix, l’apprendre par cœur, puis la réciter à l’écrit, en autodictée sans tricher! Seulement quand tu y arrives, tu peux te dire que tu connais bien ta leçon).</w:t>
      </w:r>
    </w:p>
    <w:p w:rsidR="00000000" w:rsidDel="00000000" w:rsidP="00000000" w:rsidRDefault="00000000" w:rsidRPr="00000000" w14:paraId="00000006">
      <w:pPr>
        <w:spacing w:after="200" w:lineRule="auto"/>
        <w:rPr>
          <w:color w:val="243238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338.88" w:type="dxa"/>
        <w:jc w:val="left"/>
        <w:tblBorders>
          <w:top w:color="0000ff" w:space="0" w:sz="18" w:val="single"/>
          <w:left w:color="0000ff" w:space="0" w:sz="18" w:val="single"/>
          <w:bottom w:color="0000ff" w:space="0" w:sz="18" w:val="single"/>
          <w:right w:color="0000ff" w:space="0" w:sz="18" w:val="single"/>
          <w:insideH w:color="0000ff" w:space="0" w:sz="18" w:val="single"/>
          <w:insideV w:color="0000ff" w:space="0" w:sz="18" w:val="single"/>
        </w:tblBorders>
        <w:tblLayout w:type="fixed"/>
        <w:tblLook w:val="0600"/>
      </w:tblPr>
      <w:tblGrid>
        <w:gridCol w:w="7338.88"/>
        <w:tblGridChange w:id="0">
          <w:tblGrid>
            <w:gridCol w:w="7338.8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f3f4f6" w:space="0" w:sz="0" w:val="none"/>
                <w:left w:color="f3f4f6" w:space="0" w:sz="0" w:val="none"/>
                <w:bottom w:color="f3f4f6" w:space="0" w:sz="0" w:val="none"/>
                <w:right w:color="f3f4f6" w:space="0" w:sz="0" w:val="none"/>
                <w:between w:color="f3f4f6" w:space="0" w:sz="0" w:val="none"/>
              </w:pBdr>
              <w:shd w:fill="ffffff" w:val="clear"/>
              <w:rPr>
                <w:color w:val="111827"/>
                <w:u w:val="single"/>
              </w:rPr>
            </w:pPr>
            <w:r w:rsidDel="00000000" w:rsidR="00000000" w:rsidRPr="00000000">
              <w:rPr>
                <w:color w:val="111827"/>
                <w:rtl w:val="0"/>
              </w:rPr>
              <w:t xml:space="preserve">2/2 : </w:t>
            </w:r>
            <w:r w:rsidDel="00000000" w:rsidR="00000000" w:rsidRPr="00000000">
              <w:rPr>
                <w:color w:val="111827"/>
                <w:u w:val="single"/>
                <w:rtl w:val="0"/>
              </w:rPr>
              <w:t xml:space="preserve">Prepare a mini-dialogue</w:t>
            </w:r>
          </w:p>
          <w:p w:rsidR="00000000" w:rsidDel="00000000" w:rsidP="00000000" w:rsidRDefault="00000000" w:rsidRPr="00000000" w14:paraId="00000008">
            <w:pPr>
              <w:pBdr>
                <w:top w:color="f3f4f6" w:space="0" w:sz="0" w:val="none"/>
                <w:left w:color="f3f4f6" w:space="0" w:sz="0" w:val="none"/>
                <w:bottom w:color="f3f4f6" w:space="0" w:sz="0" w:val="none"/>
                <w:right w:color="f3f4f6" w:space="0" w:sz="0" w:val="none"/>
                <w:between w:color="f3f4f6" w:space="0" w:sz="0" w:val="none"/>
              </w:pBdr>
              <w:shd w:fill="ffffff" w:val="clear"/>
              <w:rPr>
                <w:color w:val="111827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color="f3f4f6" w:space="0" w:sz="0" w:val="none"/>
                <w:left w:color="f3f4f6" w:space="0" w:sz="0" w:val="none"/>
                <w:bottom w:color="f3f4f6" w:space="0" w:sz="0" w:val="none"/>
                <w:right w:color="f3f4f6" w:space="0" w:sz="0" w:val="none"/>
                <w:between w:color="f3f4f6" w:space="0" w:sz="0" w:val="none"/>
              </w:pBdr>
              <w:shd w:fill="ffffff" w:val="clear"/>
              <w:rPr>
                <w:color w:val="111827"/>
              </w:rPr>
            </w:pPr>
            <w:r w:rsidDel="00000000" w:rsidR="00000000" w:rsidRPr="00000000">
              <w:rPr>
                <w:color w:val="111827"/>
                <w:rtl w:val="0"/>
              </w:rPr>
              <w:t xml:space="preserve">Pupil A = the teacher</w:t>
            </w:r>
          </w:p>
          <w:p w:rsidR="00000000" w:rsidDel="00000000" w:rsidP="00000000" w:rsidRDefault="00000000" w:rsidRPr="00000000" w14:paraId="0000000A">
            <w:pPr>
              <w:pBdr>
                <w:top w:color="f3f4f6" w:space="0" w:sz="0" w:val="none"/>
                <w:left w:color="f3f4f6" w:space="0" w:sz="0" w:val="none"/>
                <w:bottom w:color="f3f4f6" w:space="0" w:sz="0" w:val="none"/>
                <w:right w:color="f3f4f6" w:space="0" w:sz="0" w:val="none"/>
                <w:between w:color="f3f4f6" w:space="0" w:sz="0" w:val="none"/>
              </w:pBdr>
              <w:shd w:fill="ffffff" w:val="clear"/>
              <w:rPr>
                <w:b w:val="1"/>
                <w:color w:val="111827"/>
              </w:rPr>
            </w:pPr>
            <w:r w:rsidDel="00000000" w:rsidR="00000000" w:rsidRPr="00000000">
              <w:rPr>
                <w:color w:val="111827"/>
                <w:rtl w:val="0"/>
              </w:rPr>
              <w:t xml:space="preserve">Pupil B = The pupil who is </w:t>
            </w:r>
            <w:r w:rsidDel="00000000" w:rsidR="00000000" w:rsidRPr="00000000">
              <w:rPr>
                <w:b w:val="1"/>
                <w:color w:val="111827"/>
                <w:rtl w:val="0"/>
              </w:rPr>
              <w:t xml:space="preserve">late*</w:t>
            </w:r>
          </w:p>
          <w:p w:rsidR="00000000" w:rsidDel="00000000" w:rsidP="00000000" w:rsidRDefault="00000000" w:rsidRPr="00000000" w14:paraId="0000000B">
            <w:pPr>
              <w:pBdr>
                <w:top w:color="f3f4f6" w:space="0" w:sz="0" w:val="none"/>
                <w:left w:color="f3f4f6" w:space="0" w:sz="0" w:val="none"/>
                <w:bottom w:color="f3f4f6" w:space="0" w:sz="0" w:val="none"/>
                <w:right w:color="f3f4f6" w:space="0" w:sz="0" w:val="none"/>
                <w:between w:color="f3f4f6" w:space="0" w:sz="0" w:val="none"/>
              </w:pBdr>
              <w:shd w:fill="ffffff" w:val="clear"/>
              <w:rPr>
                <w:color w:val="1118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color="f3f4f6" w:space="0" w:sz="0" w:val="none"/>
                <w:left w:color="f3f4f6" w:space="0" w:sz="0" w:val="none"/>
                <w:bottom w:color="f3f4f6" w:space="0" w:sz="0" w:val="none"/>
                <w:right w:color="f3f4f6" w:space="0" w:sz="0" w:val="none"/>
                <w:between w:color="f3f4f6" w:space="0" w:sz="0" w:val="none"/>
              </w:pBdr>
              <w:shd w:fill="ffffff" w:val="clear"/>
              <w:ind w:left="720" w:hanging="360"/>
              <w:rPr/>
            </w:pPr>
            <w:r w:rsidDel="00000000" w:rsidR="00000000" w:rsidRPr="00000000">
              <w:rPr>
                <w:color w:val="111827"/>
                <w:rtl w:val="0"/>
              </w:rPr>
              <w:t xml:space="preserve">- Sorry, I'm late Miss / Sir. Can you </w:t>
            </w:r>
            <w:r w:rsidDel="00000000" w:rsidR="00000000" w:rsidRPr="00000000">
              <w:rPr>
                <w:b w:val="1"/>
                <w:color w:val="111827"/>
                <w:rtl w:val="0"/>
              </w:rPr>
              <w:t xml:space="preserve">show*</w:t>
            </w:r>
            <w:r w:rsidDel="00000000" w:rsidR="00000000" w:rsidRPr="00000000">
              <w:rPr>
                <w:color w:val="111827"/>
                <w:rtl w:val="0"/>
              </w:rPr>
              <w:t xml:space="preserve"> me the school, please?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pBdr>
                <w:top w:color="f3f4f6" w:space="0" w:sz="0" w:val="none"/>
                <w:left w:color="f3f4f6" w:space="0" w:sz="0" w:val="none"/>
                <w:bottom w:color="f3f4f6" w:space="0" w:sz="0" w:val="none"/>
                <w:right w:color="f3f4f6" w:space="0" w:sz="0" w:val="none"/>
                <w:between w:color="f3f4f6" w:space="0" w:sz="0" w:val="none"/>
              </w:pBdr>
              <w:shd w:fill="ffffff" w:val="clear"/>
              <w:ind w:left="720" w:hanging="360"/>
              <w:rPr/>
            </w:pPr>
            <w:r w:rsidDel="00000000" w:rsidR="00000000" w:rsidRPr="00000000">
              <w:rPr>
                <w:color w:val="111827"/>
                <w:rtl w:val="0"/>
              </w:rPr>
              <w:t xml:space="preserve">- Yes, I can.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pBdr>
                <w:top w:color="f3f4f6" w:space="0" w:sz="0" w:val="none"/>
                <w:left w:color="f3f4f6" w:space="0" w:sz="0" w:val="none"/>
                <w:bottom w:color="f3f4f6" w:space="0" w:sz="0" w:val="none"/>
                <w:right w:color="f3f4f6" w:space="0" w:sz="0" w:val="none"/>
                <w:between w:color="f3f4f6" w:space="0" w:sz="0" w:val="none"/>
              </w:pBdr>
              <w:shd w:fill="ffffff" w:val="clear"/>
              <w:ind w:left="720" w:hanging="360"/>
              <w:rPr/>
            </w:pPr>
            <w:r w:rsidDel="00000000" w:rsidR="00000000" w:rsidRPr="00000000">
              <w:rPr>
                <w:color w:val="111827"/>
                <w:rtl w:val="0"/>
              </w:rPr>
              <w:t xml:space="preserve">- Where is the ... room?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color="f3f4f6" w:space="0" w:sz="0" w:val="none"/>
                <w:left w:color="f3f4f6" w:space="0" w:sz="0" w:val="none"/>
                <w:bottom w:color="f3f4f6" w:space="0" w:sz="0" w:val="none"/>
                <w:right w:color="f3f4f6" w:space="0" w:sz="0" w:val="none"/>
                <w:between w:color="f3f4f6" w:space="0" w:sz="0" w:val="none"/>
              </w:pBdr>
              <w:shd w:fill="ffffff" w:val="clear"/>
              <w:ind w:left="720" w:hanging="360"/>
              <w:rPr/>
            </w:pPr>
            <w:r w:rsidDel="00000000" w:rsidR="00000000" w:rsidRPr="00000000">
              <w:rPr>
                <w:color w:val="111827"/>
                <w:rtl w:val="0"/>
              </w:rPr>
              <w:t xml:space="preserve">- The... room is </w:t>
            </w:r>
            <w:r w:rsidDel="00000000" w:rsidR="00000000" w:rsidRPr="00000000">
              <w:rPr>
                <w:b w:val="1"/>
                <w:color w:val="111827"/>
                <w:rtl w:val="0"/>
              </w:rPr>
              <w:t xml:space="preserve">next to* / opposite* / between*</w:t>
            </w:r>
            <w:r w:rsidDel="00000000" w:rsidR="00000000" w:rsidRPr="00000000">
              <w:rPr>
                <w:color w:val="111827"/>
                <w:rtl w:val="0"/>
              </w:rPr>
              <w:t xml:space="preserve"> the...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color="f3f4f6" w:space="0" w:sz="0" w:val="none"/>
                <w:left w:color="f3f4f6" w:space="0" w:sz="0" w:val="none"/>
                <w:bottom w:color="f3f4f6" w:space="0" w:sz="0" w:val="none"/>
                <w:right w:color="f3f4f6" w:space="0" w:sz="0" w:val="none"/>
                <w:between w:color="f3f4f6" w:space="0" w:sz="0" w:val="none"/>
              </w:pBdr>
              <w:shd w:fill="ffffff" w:val="clear"/>
              <w:ind w:left="720" w:hanging="360"/>
              <w:rPr/>
            </w:pPr>
            <w:r w:rsidDel="00000000" w:rsidR="00000000" w:rsidRPr="00000000">
              <w:rPr>
                <w:color w:val="111827"/>
                <w:rtl w:val="0"/>
              </w:rPr>
              <w:t xml:space="preserve">- And where is the...?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color="f3f4f6" w:space="0" w:sz="0" w:val="none"/>
                <w:left w:color="f3f4f6" w:space="0" w:sz="0" w:val="none"/>
                <w:bottom w:color="f3f4f6" w:space="0" w:sz="0" w:val="none"/>
                <w:right w:color="f3f4f6" w:space="0" w:sz="0" w:val="none"/>
                <w:between w:color="f3f4f6" w:space="0" w:sz="0" w:val="none"/>
              </w:pBdr>
              <w:shd w:fill="ffffff" w:val="clear"/>
              <w:ind w:left="720" w:hanging="360"/>
              <w:rPr/>
            </w:pPr>
            <w:r w:rsidDel="00000000" w:rsidR="00000000" w:rsidRPr="00000000">
              <w:rPr>
                <w:color w:val="111827"/>
                <w:rtl w:val="0"/>
              </w:rPr>
              <w:t xml:space="preserve">- It's ...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color="f3f4f6" w:space="0" w:sz="0" w:val="none"/>
                <w:left w:color="f3f4f6" w:space="0" w:sz="0" w:val="none"/>
                <w:bottom w:color="f3f4f6" w:space="0" w:sz="0" w:val="none"/>
                <w:right w:color="f3f4f6" w:space="0" w:sz="0" w:val="none"/>
                <w:between w:color="f3f4f6" w:space="0" w:sz="0" w:val="none"/>
              </w:pBdr>
              <w:shd w:fill="ffffff" w:val="clear"/>
              <w:ind w:left="720" w:hanging="360"/>
              <w:rPr/>
            </w:pPr>
            <w:r w:rsidDel="00000000" w:rsidR="00000000" w:rsidRPr="00000000">
              <w:rPr>
                <w:color w:val="111827"/>
                <w:rtl w:val="0"/>
              </w:rPr>
              <w:t xml:space="preserve">- Where are the..., please?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color="f3f4f6" w:space="0" w:sz="0" w:val="none"/>
                <w:left w:color="f3f4f6" w:space="0" w:sz="0" w:val="none"/>
                <w:bottom w:color="f3f4f6" w:space="0" w:sz="0" w:val="none"/>
                <w:right w:color="f3f4f6" w:space="0" w:sz="0" w:val="none"/>
                <w:between w:color="f3f4f6" w:space="0" w:sz="0" w:val="none"/>
              </w:pBdr>
              <w:shd w:fill="ffffff" w:val="clear"/>
              <w:ind w:left="720" w:hanging="360"/>
              <w:rPr/>
            </w:pPr>
            <w:r w:rsidDel="00000000" w:rsidR="00000000" w:rsidRPr="00000000">
              <w:rPr>
                <w:color w:val="111827"/>
                <w:rtl w:val="0"/>
              </w:rPr>
              <w:t xml:space="preserve">- They are...</w:t>
            </w:r>
          </w:p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40" w:lineRule="auto"/>
              <w:rPr>
                <w:color w:val="24323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                              </w:t>
            </w:r>
          </w:p>
        </w:tc>
      </w:tr>
    </w:tbl>
    <w:p w:rsidR="00000000" w:rsidDel="00000000" w:rsidP="00000000" w:rsidRDefault="00000000" w:rsidRPr="00000000" w14:paraId="00000016">
      <w:pPr>
        <w:spacing w:after="200" w:lineRule="auto"/>
        <w:rPr>
          <w:color w:val="24323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Rule="auto"/>
        <w:rPr>
          <w:color w:val="24323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Rule="auto"/>
        <w:rPr>
          <w:color w:val="24323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Rule="auto"/>
        <w:rPr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28"/>
          <w:szCs w:val="28"/>
          <w:u w:val="single"/>
          <w:rtl w:val="0"/>
        </w:rPr>
        <w:t xml:space="preserve">II - Vocabulary box: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i w:val="1"/>
          <w:color w:val="243238"/>
          <w:sz w:val="18"/>
          <w:szCs w:val="18"/>
          <w:rtl w:val="0"/>
        </w:rPr>
        <w:t xml:space="preserve">(N’hésite à pas à ajouter des mots et chercher le vocabulaire que tu ne comprends pas sur wordreference.com)</w:t>
      </w:r>
      <w:r w:rsidDel="00000000" w:rsidR="00000000" w:rsidRPr="00000000">
        <w:rPr>
          <w:rtl w:val="0"/>
        </w:rPr>
      </w:r>
    </w:p>
    <w:tbl>
      <w:tblPr>
        <w:tblStyle w:val="Table2"/>
        <w:tblW w:w="7338.88" w:type="dxa"/>
        <w:jc w:val="left"/>
        <w:tblBorders>
          <w:top w:color="0000ff" w:space="0" w:sz="18" w:val="single"/>
          <w:left w:color="0000ff" w:space="0" w:sz="18" w:val="single"/>
          <w:bottom w:color="0000ff" w:space="0" w:sz="18" w:val="single"/>
          <w:right w:color="0000ff" w:space="0" w:sz="18" w:val="single"/>
          <w:insideH w:color="0000ff" w:space="0" w:sz="18" w:val="single"/>
          <w:insideV w:color="0000ff" w:space="0" w:sz="18" w:val="single"/>
        </w:tblBorders>
        <w:tblLayout w:type="fixed"/>
        <w:tblLook w:val="0600"/>
      </w:tblPr>
      <w:tblGrid>
        <w:gridCol w:w="3669.44"/>
        <w:gridCol w:w="3669.44"/>
        <w:tblGridChange w:id="0">
          <w:tblGrid>
            <w:gridCol w:w="3669.44"/>
            <w:gridCol w:w="3669.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2190750" cy="2171700"/>
                  <wp:effectExtent b="0" l="0" r="0" t="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2171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To show: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montrer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Late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en retard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Next to: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à côté de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Opposite: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en face de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Between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entre</w:t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2162175</wp:posOffset>
            </wp:positionH>
            <wp:positionV relativeFrom="paragraph">
              <wp:posOffset>161925</wp:posOffset>
            </wp:positionV>
            <wp:extent cx="247998" cy="290513"/>
            <wp:effectExtent b="0" l="0" r="0" t="0"/>
            <wp:wrapNone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998" cy="2905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spacing w:after="200" w:lineRule="auto"/>
        <w:rPr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28"/>
          <w:szCs w:val="28"/>
          <w:u w:val="single"/>
          <w:rtl w:val="0"/>
        </w:rPr>
        <w:t xml:space="preserve">III - Think about it! :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243238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338.88" w:type="dxa"/>
        <w:jc w:val="left"/>
        <w:tblBorders>
          <w:top w:color="0000ff" w:space="0" w:sz="18" w:val="single"/>
          <w:left w:color="0000ff" w:space="0" w:sz="18" w:val="single"/>
          <w:bottom w:color="0000ff" w:space="0" w:sz="18" w:val="single"/>
          <w:right w:color="0000ff" w:space="0" w:sz="18" w:val="single"/>
          <w:insideH w:color="0000ff" w:space="0" w:sz="18" w:val="single"/>
          <w:insideV w:color="0000ff" w:space="0" w:sz="18" w:val="single"/>
        </w:tblBorders>
        <w:tblLayout w:type="fixed"/>
        <w:tblLook w:val="0600"/>
      </w:tblPr>
      <w:tblGrid>
        <w:gridCol w:w="7338.88"/>
        <w:tblGridChange w:id="0">
          <w:tblGrid>
            <w:gridCol w:w="7338.8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ff0000"/>
              </w:rPr>
            </w:pPr>
            <w:r w:rsidDel="00000000" w:rsidR="00000000" w:rsidRPr="00000000">
              <w:rPr>
                <w:color w:val="ff0000"/>
                <w:u w:val="single"/>
                <w:rtl w:val="0"/>
              </w:rPr>
              <w:t xml:space="preserve">Pour situer</w:t>
            </w:r>
            <w:r w:rsidDel="00000000" w:rsidR="00000000" w:rsidRPr="00000000">
              <w:rPr>
                <w:color w:val="ff0000"/>
                <w:rtl w:val="0"/>
              </w:rPr>
              <w:t xml:space="preserve"> les choses, on utilise des </w:t>
            </w:r>
            <w:r w:rsidDel="00000000" w:rsidR="00000000" w:rsidRPr="00000000">
              <w:rPr>
                <w:b w:val="1"/>
                <w:color w:val="ff0000"/>
                <w:u w:val="single"/>
                <w:rtl w:val="0"/>
              </w:rPr>
              <w:t xml:space="preserve">prépositions de lieu</w:t>
            </w:r>
            <w:r w:rsidDel="00000000" w:rsidR="00000000" w:rsidRPr="00000000">
              <w:rPr>
                <w:color w:val="ff0000"/>
                <w:rtl w:val="0"/>
              </w:rPr>
              <w:t xml:space="preserve"> comme “</w:t>
            </w:r>
            <w:r w:rsidDel="00000000" w:rsidR="00000000" w:rsidRPr="00000000">
              <w:rPr>
                <w:b w:val="1"/>
                <w:i w:val="1"/>
                <w:color w:val="ff0000"/>
                <w:rtl w:val="0"/>
              </w:rPr>
              <w:t xml:space="preserve">next to, opposite, between</w:t>
            </w:r>
            <w:r w:rsidDel="00000000" w:rsidR="00000000" w:rsidRPr="00000000">
              <w:rPr>
                <w:i w:val="1"/>
                <w:color w:val="ff0000"/>
                <w:rtl w:val="0"/>
              </w:rPr>
              <w:t xml:space="preserve">”.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Rule="auto"/>
        <w:rPr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28"/>
          <w:szCs w:val="28"/>
          <w:u w:val="single"/>
          <w:rtl w:val="0"/>
        </w:rPr>
        <w:t xml:space="preserve">IV - Extra :</w:t>
      </w:r>
      <w:r w:rsidDel="00000000" w:rsidR="00000000" w:rsidRPr="00000000">
        <w:rPr>
          <w:rtl w:val="0"/>
        </w:rPr>
      </w:r>
    </w:p>
    <w:tbl>
      <w:tblPr>
        <w:tblStyle w:val="Table4"/>
        <w:tblW w:w="7338.88" w:type="dxa"/>
        <w:jc w:val="left"/>
        <w:tblBorders>
          <w:top w:color="0000ff" w:space="0" w:sz="18" w:val="single"/>
          <w:left w:color="0000ff" w:space="0" w:sz="18" w:val="single"/>
          <w:bottom w:color="0000ff" w:space="0" w:sz="18" w:val="single"/>
          <w:right w:color="0000ff" w:space="0" w:sz="18" w:val="single"/>
          <w:insideH w:color="0000ff" w:space="0" w:sz="18" w:val="single"/>
          <w:insideV w:color="0000ff" w:space="0" w:sz="18" w:val="single"/>
        </w:tblBorders>
        <w:tblLayout w:type="fixed"/>
        <w:tblLook w:val="0600"/>
      </w:tblPr>
      <w:tblGrid>
        <w:gridCol w:w="3669.44"/>
        <w:gridCol w:w="3669.44"/>
        <w:tblGridChange w:id="0">
          <w:tblGrid>
            <w:gridCol w:w="3669.44"/>
            <w:gridCol w:w="3669.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ff00ff"/>
                <w:rtl w:val="0"/>
              </w:rPr>
              <w:t xml:space="preserve"> Attention! Il y a beaucoup de </w:t>
            </w:r>
            <w:r w:rsidDel="00000000" w:rsidR="00000000" w:rsidRPr="00000000">
              <w:rPr>
                <w:b w:val="1"/>
                <w:color w:val="ff00ff"/>
                <w:rtl w:val="0"/>
              </w:rPr>
              <w:t xml:space="preserve">mots transparents</w:t>
            </w:r>
            <w:r w:rsidDel="00000000" w:rsidR="00000000" w:rsidRPr="00000000">
              <w:rPr>
                <w:color w:val="ff00ff"/>
                <w:rtl w:val="0"/>
              </w:rPr>
              <w:t xml:space="preserve"> qui ne se prononcent pas comme ils s’écrivent!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Ex: sc</w:t>
            </w:r>
            <w:r w:rsidDel="00000000" w:rsidR="00000000" w:rsidRPr="00000000">
              <w:rPr>
                <w:color w:val="ff0000"/>
                <w:rtl w:val="0"/>
              </w:rPr>
              <w:t xml:space="preserve">ien</w:t>
            </w:r>
            <w:r w:rsidDel="00000000" w:rsidR="00000000" w:rsidRPr="00000000">
              <w:rPr>
                <w:color w:val="0000ff"/>
                <w:rtl w:val="0"/>
              </w:rPr>
              <w:t xml:space="preserve">ce, l</w:t>
            </w:r>
            <w:r w:rsidDel="00000000" w:rsidR="00000000" w:rsidRPr="00000000">
              <w:rPr>
                <w:color w:val="ff0000"/>
                <w:rtl w:val="0"/>
              </w:rPr>
              <w:t xml:space="preserve">i</w:t>
            </w:r>
            <w:r w:rsidDel="00000000" w:rsidR="00000000" w:rsidRPr="00000000">
              <w:rPr>
                <w:color w:val="0000ff"/>
                <w:rtl w:val="0"/>
              </w:rPr>
              <w:t xml:space="preserve">br</w:t>
            </w:r>
            <w:r w:rsidDel="00000000" w:rsidR="00000000" w:rsidRPr="00000000">
              <w:rPr>
                <w:color w:val="ff0000"/>
                <w:rtl w:val="0"/>
              </w:rPr>
              <w:t xml:space="preserve">a</w:t>
            </w:r>
            <w:r w:rsidDel="00000000" w:rsidR="00000000" w:rsidRPr="00000000">
              <w:rPr>
                <w:color w:val="0000ff"/>
                <w:rtl w:val="0"/>
              </w:rPr>
              <w:t xml:space="preserve">ry, m</w:t>
            </w:r>
            <w:r w:rsidDel="00000000" w:rsidR="00000000" w:rsidRPr="00000000">
              <w:rPr>
                <w:color w:val="ff0000"/>
                <w:rtl w:val="0"/>
              </w:rPr>
              <w:t xml:space="preserve">e</w:t>
            </w:r>
            <w:r w:rsidDel="00000000" w:rsidR="00000000" w:rsidRPr="00000000">
              <w:rPr>
                <w:color w:val="0000ff"/>
                <w:rtl w:val="0"/>
              </w:rPr>
              <w:t xml:space="preserve">dia, m</w:t>
            </w:r>
            <w:r w:rsidDel="00000000" w:rsidR="00000000" w:rsidRPr="00000000">
              <w:rPr>
                <w:color w:val="ff0000"/>
                <w:rtl w:val="0"/>
              </w:rPr>
              <w:t xml:space="preserve">u</w:t>
            </w:r>
            <w:r w:rsidDel="00000000" w:rsidR="00000000" w:rsidRPr="00000000">
              <w:rPr>
                <w:color w:val="0000ff"/>
                <w:rtl w:val="0"/>
              </w:rPr>
              <w:t xml:space="preserve">sic, </w:t>
            </w:r>
            <w:r w:rsidDel="00000000" w:rsidR="00000000" w:rsidRPr="00000000">
              <w:rPr>
                <w:color w:val="ff0000"/>
                <w:rtl w:val="0"/>
              </w:rPr>
              <w:t xml:space="preserve">the</w:t>
            </w:r>
            <w:r w:rsidDel="00000000" w:rsidR="00000000" w:rsidRPr="00000000">
              <w:rPr>
                <w:color w:val="0000ff"/>
                <w:rtl w:val="0"/>
              </w:rPr>
              <w:t xml:space="preserve">a</w:t>
            </w:r>
            <w:r w:rsidDel="00000000" w:rsidR="00000000" w:rsidRPr="00000000">
              <w:rPr>
                <w:color w:val="ff0000"/>
                <w:rtl w:val="0"/>
              </w:rPr>
              <w:t xml:space="preserve">tre</w:t>
            </w:r>
            <w:r w:rsidDel="00000000" w:rsidR="00000000" w:rsidRPr="00000000">
              <w:rPr>
                <w:color w:val="0000ff"/>
                <w:rtl w:val="0"/>
              </w:rPr>
              <w:t xml:space="preserve">, caf</w:t>
            </w:r>
            <w:r w:rsidDel="00000000" w:rsidR="00000000" w:rsidRPr="00000000">
              <w:rPr>
                <w:color w:val="ff0000"/>
                <w:rtl w:val="0"/>
              </w:rPr>
              <w:t xml:space="preserve">e</w:t>
            </w:r>
            <w:r w:rsidDel="00000000" w:rsidR="00000000" w:rsidRPr="00000000">
              <w:rPr>
                <w:color w:val="0000ff"/>
                <w:rtl w:val="0"/>
              </w:rPr>
              <w:t xml:space="preserve">t</w:t>
            </w:r>
            <w:r w:rsidDel="00000000" w:rsidR="00000000" w:rsidRPr="00000000">
              <w:rPr>
                <w:color w:val="ff0000"/>
                <w:rtl w:val="0"/>
              </w:rPr>
              <w:t xml:space="preserve">e</w:t>
            </w:r>
            <w:r w:rsidDel="00000000" w:rsidR="00000000" w:rsidRPr="00000000">
              <w:rPr>
                <w:color w:val="0000ff"/>
                <w:rtl w:val="0"/>
              </w:rPr>
              <w:t xml:space="preserve">ria, t</w:t>
            </w:r>
            <w:r w:rsidDel="00000000" w:rsidR="00000000" w:rsidRPr="00000000">
              <w:rPr>
                <w:color w:val="ff0000"/>
                <w:rtl w:val="0"/>
              </w:rPr>
              <w:t xml:space="preserve">oi</w:t>
            </w:r>
            <w:r w:rsidDel="00000000" w:rsidR="00000000" w:rsidRPr="00000000">
              <w:rPr>
                <w:color w:val="0000ff"/>
                <w:rtl w:val="0"/>
              </w:rPr>
              <w:t xml:space="preserve">let</w:t>
            </w:r>
            <w:r w:rsidDel="00000000" w:rsidR="00000000" w:rsidRPr="00000000">
              <w:rPr>
                <w:color w:val="ff0000"/>
                <w:rtl w:val="0"/>
              </w:rPr>
              <w:t xml:space="preserve">s</w:t>
            </w:r>
            <w:r w:rsidDel="00000000" w:rsidR="00000000" w:rsidRPr="00000000">
              <w:rPr>
                <w:color w:val="0000ff"/>
                <w:rtl w:val="0"/>
              </w:rPr>
              <w:t xml:space="preserve">, </w:t>
            </w:r>
            <w:r w:rsidDel="00000000" w:rsidR="00000000" w:rsidRPr="00000000">
              <w:rPr>
                <w:color w:val="ff0000"/>
                <w:rtl w:val="0"/>
              </w:rPr>
              <w:t xml:space="preserve">h</w:t>
            </w:r>
            <w:r w:rsidDel="00000000" w:rsidR="00000000" w:rsidRPr="00000000">
              <w:rPr>
                <w:color w:val="0000ff"/>
                <w:rtl w:val="0"/>
              </w:rPr>
              <w:t xml:space="preserve">all, </w:t>
            </w:r>
            <w:r w:rsidDel="00000000" w:rsidR="00000000" w:rsidRPr="00000000">
              <w:rPr>
                <w:color w:val="ff0000"/>
                <w:rtl w:val="0"/>
              </w:rPr>
              <w:t xml:space="preserve">g</w:t>
            </w:r>
            <w:r w:rsidDel="00000000" w:rsidR="00000000" w:rsidRPr="00000000">
              <w:rPr>
                <w:color w:val="0000ff"/>
                <w:rtl w:val="0"/>
              </w:rPr>
              <w:t xml:space="preserve">ym</w:t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20" w:footer="720"/>
      <w:pgNumType w:start="1"/>
      <w:cols w:equalWidth="0" w:num="2">
        <w:col w:space="720" w:w="7338.88"/>
        <w:col w:space="0" w:w="7338.8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1118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