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Vos atouts, vos qualités : portrait – image de l'agent :</w:t>
      </w:r>
      <w:r>
        <w:rPr>
          <w:b w:val="false"/>
          <w:bCs w:val="false"/>
          <w:sz w:val="22"/>
          <w:szCs w:val="22"/>
        </w:rPr>
        <w:t xml:space="preserve"> </w:t>
      </w:r>
    </w:p>
    <w:p>
      <w:pPr>
        <w:pStyle w:val="Normal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Faire remplir par l'agent et par un proche, un collègue, un </w:t>
      </w:r>
      <w:r>
        <w:rPr>
          <w:b w:val="false"/>
          <w:bCs w:val="false"/>
          <w:sz w:val="22"/>
          <w:szCs w:val="22"/>
        </w:rPr>
        <w:t>manager.</w:t>
      </w:r>
      <w:r>
        <w:rPr>
          <w:b w:val="false"/>
          <w:bCs w:val="false"/>
          <w:sz w:val="22"/>
          <w:szCs w:val="22"/>
        </w:rPr>
        <w:t xml:space="preserve">.., cette grille. </w:t>
      </w:r>
    </w:p>
    <w:p>
      <w:pPr>
        <w:pStyle w:val="Normal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Permet à l'agent de vérifier ses impressions (en général, les grilles sont relativement proches entre le ressenti d'un tiers et celui de la personne). </w:t>
      </w:r>
    </w:p>
    <w:p>
      <w:pPr>
        <w:pStyle w:val="Normal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tbl>
      <w:tblPr>
        <w:tblW w:w="10660" w:type="dxa"/>
        <w:jc w:val="left"/>
        <w:tblInd w:w="-51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0"/>
        <w:gridCol w:w="2030"/>
        <w:gridCol w:w="2440"/>
        <w:gridCol w:w="520"/>
        <w:gridCol w:w="2610"/>
        <w:gridCol w:w="2550"/>
      </w:tblGrid>
      <w:tr>
        <w:trPr>
          <w:trHeight w:val="350" w:hRule="atLeast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b/>
                <w:b/>
                <w:bCs/>
                <w:sz w:val="16"/>
                <w:szCs w:val="16"/>
                <w:highlight w:val="white"/>
              </w:rPr>
            </w:pPr>
            <w:r>
              <w:rPr>
                <w:b/>
                <w:bCs/>
                <w:sz w:val="16"/>
                <w:szCs w:val="16"/>
                <w:highlight w:val="white"/>
              </w:rPr>
              <w:t>rang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b/>
                <w:b/>
                <w:bCs/>
                <w:strike w:val="false"/>
                <w:dstrike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/>
                <w:bCs/>
                <w:strike w:val="false"/>
                <w:dstrike w:val="false"/>
                <w:color w:val="000000"/>
                <w:sz w:val="20"/>
                <w:szCs w:val="20"/>
                <w:highlight w:val="white"/>
              </w:rPr>
              <w:t>Qualité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b/>
                <w:b/>
                <w:bCs/>
                <w:strike w:val="false"/>
                <w:dstrike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/>
                <w:bCs/>
                <w:strike w:val="false"/>
                <w:dstrike w:val="false"/>
                <w:color w:val="000000"/>
                <w:sz w:val="20"/>
                <w:szCs w:val="20"/>
                <w:highlight w:val="white"/>
              </w:rPr>
              <w:t>Exemple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b/>
                <w:b/>
                <w:bCs/>
                <w:color w:val="000000"/>
                <w:sz w:val="16"/>
                <w:szCs w:val="16"/>
                <w:highlight w:val="white"/>
              </w:rPr>
            </w:pPr>
            <w:r>
              <w:rPr>
                <w:b/>
                <w:bCs/>
                <w:color w:val="000000"/>
                <w:sz w:val="16"/>
                <w:szCs w:val="16"/>
                <w:highlight w:val="white"/>
              </w:rPr>
              <w:t>rang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b/>
                <w:b/>
                <w:bCs/>
                <w:strike w:val="false"/>
                <w:dstrike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/>
                <w:bCs/>
                <w:strike w:val="false"/>
                <w:dstrike w:val="false"/>
                <w:color w:val="000000"/>
                <w:sz w:val="20"/>
                <w:szCs w:val="20"/>
                <w:highlight w:val="white"/>
              </w:rPr>
              <w:t>Qualité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b/>
                <w:b/>
                <w:bCs/>
                <w:strike w:val="false"/>
                <w:dstrike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/>
                <w:bCs/>
                <w:strike w:val="false"/>
                <w:dstrike w:val="false"/>
                <w:color w:val="000000"/>
                <w:sz w:val="20"/>
                <w:szCs w:val="20"/>
                <w:highlight w:val="white"/>
              </w:rPr>
              <w:t>Exemple</w:t>
            </w:r>
          </w:p>
        </w:tc>
      </w:tr>
      <w:tr>
        <w:trPr>
          <w:trHeight w:val="350" w:hRule="atLeast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sz w:val="20"/>
                <w:szCs w:val="20"/>
                <w:highlight w:val="white"/>
              </w:rPr>
            </w:r>
          </w:p>
        </w:tc>
        <w:tc>
          <w:tcPr>
            <w:tcW w:w="20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trike w:val="false"/>
                <w:dstrike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strike w:val="false"/>
                <w:dstrike w:val="false"/>
                <w:color w:val="000000"/>
                <w:sz w:val="20"/>
                <w:szCs w:val="20"/>
                <w:highlight w:val="white"/>
              </w:rPr>
              <w:t>Ambition / désir d'évolution</w:t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trike w:val="false"/>
                <w:dstrike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strike w:val="false"/>
                <w:dstrike w:val="false"/>
                <w:color w:val="000000"/>
                <w:sz w:val="20"/>
                <w:szCs w:val="20"/>
                <w:highlight w:val="white"/>
              </w:rPr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strike w:val="false"/>
                <w:dstrike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strike w:val="false"/>
                <w:dstrike w:val="false"/>
                <w:color w:val="000000"/>
                <w:sz w:val="20"/>
                <w:szCs w:val="20"/>
                <w:highlight w:val="white"/>
              </w:rPr>
              <w:t xml:space="preserve">            </w:t>
            </w:r>
          </w:p>
        </w:tc>
        <w:tc>
          <w:tcPr>
            <w:tcW w:w="5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  <w:t>Conscience professionnelle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sz w:val="20"/>
                <w:szCs w:val="20"/>
                <w:highlight w:val="white"/>
              </w:rPr>
            </w:r>
          </w:p>
        </w:tc>
        <w:tc>
          <w:tcPr>
            <w:tcW w:w="20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  <w:t>Dynamisme</w:t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5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  <w:t>Faculté d'écoute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sz w:val="20"/>
                <w:szCs w:val="20"/>
                <w:highlight w:val="white"/>
              </w:rPr>
            </w:r>
          </w:p>
        </w:tc>
        <w:tc>
          <w:tcPr>
            <w:tcW w:w="20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  <w:t xml:space="preserve">Faculté d'adaptation </w:t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5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  <w:t xml:space="preserve">Aptitude à convaincre, à négocier 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>
          <w:trHeight w:val="359" w:hRule="atLeast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sz w:val="20"/>
                <w:szCs w:val="20"/>
                <w:highlight w:val="white"/>
              </w:rPr>
            </w:r>
          </w:p>
        </w:tc>
        <w:tc>
          <w:tcPr>
            <w:tcW w:w="20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  <w:t xml:space="preserve">Confiance en soi </w:t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5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sz w:val="20"/>
                <w:szCs w:val="20"/>
                <w:highlight w:val="white"/>
              </w:rPr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  <w:t>Esprit d'équipe/ coopération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sz w:val="20"/>
                <w:szCs w:val="20"/>
                <w:highlight w:val="white"/>
              </w:rPr>
            </w:r>
          </w:p>
        </w:tc>
        <w:tc>
          <w:tcPr>
            <w:tcW w:w="20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  <w:t xml:space="preserve">Puissance de travail </w:t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5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sz w:val="20"/>
                <w:szCs w:val="20"/>
                <w:highlight w:val="white"/>
              </w:rPr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  <w:t xml:space="preserve">Ouverture d'esprit / curiosité 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sz w:val="20"/>
                <w:szCs w:val="20"/>
                <w:highlight w:val="white"/>
              </w:rPr>
            </w:r>
          </w:p>
        </w:tc>
        <w:tc>
          <w:tcPr>
            <w:tcW w:w="20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  <w:t>Maîtrise de soi</w:t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5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sz w:val="20"/>
                <w:szCs w:val="20"/>
                <w:highlight w:val="white"/>
              </w:rPr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  <w:t>Empathie / attention aux autres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sz w:val="20"/>
                <w:szCs w:val="20"/>
                <w:highlight w:val="white"/>
              </w:rPr>
            </w:r>
          </w:p>
        </w:tc>
        <w:tc>
          <w:tcPr>
            <w:tcW w:w="20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  <w:t>Résistance au stress</w:t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5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sz w:val="20"/>
                <w:szCs w:val="20"/>
                <w:highlight w:val="white"/>
              </w:rPr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  <w:t>Sens du contact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sz w:val="20"/>
                <w:szCs w:val="20"/>
                <w:highlight w:val="white"/>
              </w:rPr>
            </w:r>
          </w:p>
        </w:tc>
        <w:tc>
          <w:tcPr>
            <w:tcW w:w="20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  <w:t>Combativité, ténacité</w:t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5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sz w:val="20"/>
                <w:szCs w:val="20"/>
                <w:highlight w:val="white"/>
              </w:rPr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  <w:t>Respect des usages sociaux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sz w:val="20"/>
                <w:szCs w:val="20"/>
                <w:highlight w:val="white"/>
              </w:rPr>
            </w:r>
          </w:p>
        </w:tc>
        <w:tc>
          <w:tcPr>
            <w:tcW w:w="20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  <w:t>Indépendance, autonomie</w:t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5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sz w:val="20"/>
                <w:szCs w:val="20"/>
                <w:highlight w:val="white"/>
              </w:rPr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  <w:t>Pertinence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sz w:val="20"/>
                <w:szCs w:val="20"/>
                <w:highlight w:val="white"/>
              </w:rPr>
            </w:r>
          </w:p>
        </w:tc>
        <w:tc>
          <w:tcPr>
            <w:tcW w:w="20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trike w:val="false"/>
                <w:dstrike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strike w:val="false"/>
                <w:dstrike w:val="false"/>
                <w:color w:val="000000"/>
                <w:sz w:val="20"/>
                <w:szCs w:val="20"/>
                <w:highlight w:val="white"/>
              </w:rPr>
              <w:t>Optimisme, joie de vivre</w:t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trike w:val="false"/>
                <w:dstrike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strike w:val="false"/>
                <w:dstrike w:val="false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5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sz w:val="20"/>
                <w:szCs w:val="20"/>
                <w:highlight w:val="white"/>
              </w:rPr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  <w:t>Diplomatie, tact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sz w:val="20"/>
                <w:szCs w:val="20"/>
                <w:highlight w:val="white"/>
              </w:rPr>
            </w:r>
          </w:p>
        </w:tc>
        <w:tc>
          <w:tcPr>
            <w:tcW w:w="20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trike w:val="false"/>
                <w:dstrike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strike w:val="false"/>
                <w:dstrike w:val="false"/>
                <w:color w:val="000000"/>
                <w:sz w:val="20"/>
                <w:szCs w:val="20"/>
                <w:highlight w:val="white"/>
              </w:rPr>
              <w:t>Faculté d'analyse et de synthèse</w:t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trike w:val="false"/>
                <w:dstrike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strike w:val="false"/>
                <w:dstrike w:val="false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5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sz w:val="20"/>
                <w:szCs w:val="20"/>
                <w:highlight w:val="white"/>
              </w:rPr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  <w:t xml:space="preserve">Hauteur de vue 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>
          <w:trHeight w:val="423" w:hRule="atLeast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sz w:val="20"/>
                <w:szCs w:val="20"/>
                <w:highlight w:val="white"/>
              </w:rPr>
            </w:r>
          </w:p>
        </w:tc>
        <w:tc>
          <w:tcPr>
            <w:tcW w:w="20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trike w:val="false"/>
                <w:dstrike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strike w:val="false"/>
                <w:dstrike w:val="false"/>
                <w:color w:val="000000"/>
                <w:sz w:val="20"/>
                <w:szCs w:val="20"/>
                <w:highlight w:val="white"/>
              </w:rPr>
              <w:t>Sens de la méthode / organisation</w:t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trike w:val="false"/>
                <w:dstrike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strike w:val="false"/>
                <w:dstrike w:val="false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5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sz w:val="20"/>
                <w:szCs w:val="20"/>
                <w:highlight w:val="white"/>
              </w:rPr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  <w:t>Objectivité / sens critique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sz w:val="20"/>
                <w:szCs w:val="20"/>
                <w:highlight w:val="white"/>
              </w:rPr>
            </w:r>
          </w:p>
        </w:tc>
        <w:tc>
          <w:tcPr>
            <w:tcW w:w="20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trike w:val="false"/>
                <w:dstrike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strike w:val="false"/>
                <w:dstrike w:val="false"/>
                <w:color w:val="000000"/>
                <w:sz w:val="20"/>
                <w:szCs w:val="20"/>
                <w:highlight w:val="white"/>
              </w:rPr>
              <w:t>Esprit d'initiative</w:t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trike w:val="false"/>
                <w:dstrike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strike w:val="false"/>
                <w:dstrike w:val="false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5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sz w:val="20"/>
                <w:szCs w:val="20"/>
                <w:highlight w:val="white"/>
              </w:rPr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trike w:val="false"/>
                <w:dstrike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strike w:val="false"/>
                <w:dstrike w:val="false"/>
                <w:color w:val="000000"/>
                <w:sz w:val="20"/>
                <w:szCs w:val="20"/>
                <w:highlight w:val="white"/>
              </w:rPr>
              <w:t>Facilités d'assimilation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trike w:val="false"/>
                <w:dstrike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strike w:val="false"/>
                <w:dstrike w:val="false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sz w:val="20"/>
                <w:szCs w:val="20"/>
                <w:highlight w:val="white"/>
              </w:rPr>
            </w:r>
          </w:p>
        </w:tc>
        <w:tc>
          <w:tcPr>
            <w:tcW w:w="20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trike w:val="false"/>
                <w:dstrike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strike w:val="false"/>
                <w:dstrike w:val="false"/>
                <w:color w:val="000000"/>
                <w:sz w:val="20"/>
                <w:szCs w:val="20"/>
                <w:highlight w:val="white"/>
              </w:rPr>
              <w:t xml:space="preserve">Sens de l'efficacité / pragmatisme </w:t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trike w:val="false"/>
                <w:dstrike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strike w:val="false"/>
                <w:dstrike w:val="false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5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trike w:val="false"/>
                <w:dstrike w:val="false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strike w:val="false"/>
                <w:dstrike w:val="false"/>
                <w:sz w:val="20"/>
                <w:szCs w:val="20"/>
                <w:highlight w:val="white"/>
              </w:rPr>
              <w:t>Discrétion, réserve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trike w:val="false"/>
                <w:dstrike w:val="false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strike w:val="false"/>
                <w:dstrike w:val="false"/>
                <w:sz w:val="20"/>
                <w:szCs w:val="20"/>
                <w:highlight w:val="white"/>
              </w:rPr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sz w:val="20"/>
                <w:szCs w:val="20"/>
                <w:highlight w:val="white"/>
              </w:rPr>
            </w:r>
          </w:p>
        </w:tc>
        <w:tc>
          <w:tcPr>
            <w:tcW w:w="20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trike w:val="false"/>
                <w:dstrike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strike w:val="false"/>
                <w:dstrike w:val="false"/>
                <w:color w:val="000000"/>
                <w:sz w:val="20"/>
                <w:szCs w:val="20"/>
                <w:highlight w:val="white"/>
              </w:rPr>
              <w:t>Goût du challenge</w:t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trike w:val="false"/>
                <w:dstrike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strike w:val="false"/>
                <w:dstrike w:val="false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5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trike w:val="false"/>
                <w:dstrike w:val="false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strike w:val="false"/>
                <w:dstrike w:val="false"/>
                <w:sz w:val="20"/>
                <w:szCs w:val="20"/>
                <w:highlight w:val="white"/>
              </w:rPr>
              <w:t>Fiabilité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trike w:val="false"/>
                <w:dstrike w:val="false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strike w:val="false"/>
                <w:dstrike w:val="false"/>
                <w:sz w:val="20"/>
                <w:szCs w:val="20"/>
                <w:highlight w:val="white"/>
              </w:rPr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sz w:val="20"/>
                <w:szCs w:val="20"/>
                <w:highlight w:val="white"/>
              </w:rPr>
            </w:r>
          </w:p>
        </w:tc>
        <w:tc>
          <w:tcPr>
            <w:tcW w:w="20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trike w:val="false"/>
                <w:dstrike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strike w:val="false"/>
                <w:dstrike w:val="false"/>
                <w:color w:val="000000"/>
                <w:sz w:val="20"/>
                <w:szCs w:val="20"/>
                <w:highlight w:val="white"/>
              </w:rPr>
              <w:t>Sens des responsabilités</w:t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trike w:val="false"/>
                <w:dstrike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strike w:val="false"/>
                <w:dstrike w:val="false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5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sz w:val="20"/>
                <w:szCs w:val="20"/>
                <w:highlight w:val="white"/>
              </w:rPr>
              <w:t xml:space="preserve">Intuition 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sz w:val="20"/>
                <w:szCs w:val="20"/>
                <w:highlight w:val="white"/>
              </w:rPr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sz w:val="20"/>
                <w:szCs w:val="20"/>
                <w:highlight w:val="white"/>
              </w:rPr>
            </w:r>
          </w:p>
        </w:tc>
        <w:tc>
          <w:tcPr>
            <w:tcW w:w="20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trike w:val="false"/>
                <w:dstrike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strike w:val="false"/>
                <w:dstrike w:val="false"/>
                <w:color w:val="000000"/>
                <w:sz w:val="20"/>
                <w:szCs w:val="20"/>
                <w:highlight w:val="white"/>
              </w:rPr>
              <w:t>Facilités d'expression orale</w:t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trike w:val="false"/>
                <w:dstrike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strike w:val="false"/>
                <w:dstrike w:val="false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5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  <w:t>Autorité naturelle / prestance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/>
        <w:tc>
          <w:tcPr>
            <w:tcW w:w="51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sz w:val="20"/>
                <w:szCs w:val="20"/>
                <w:highlight w:val="white"/>
              </w:rPr>
            </w:r>
          </w:p>
        </w:tc>
        <w:tc>
          <w:tcPr>
            <w:tcW w:w="203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trike w:val="false"/>
                <w:dstrike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strike w:val="false"/>
                <w:dstrike w:val="false"/>
                <w:color w:val="000000"/>
                <w:sz w:val="20"/>
                <w:szCs w:val="20"/>
                <w:highlight w:val="white"/>
              </w:rPr>
              <w:t>Sens de la hiérarchie (savoir être dans son rôle)</w:t>
            </w:r>
          </w:p>
        </w:tc>
        <w:tc>
          <w:tcPr>
            <w:tcW w:w="244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trike w:val="false"/>
                <w:dstrike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strike w:val="false"/>
                <w:dstrike w:val="false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5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  <w:t>Imagination / créativité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/>
        <w:tc>
          <w:tcPr>
            <w:tcW w:w="51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3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4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  <w:t>Égalité d'humeur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sz w:val="20"/>
                <w:szCs w:val="20"/>
                <w:highlight w:val="white"/>
              </w:rPr>
            </w:r>
          </w:p>
        </w:tc>
        <w:tc>
          <w:tcPr>
            <w:tcW w:w="20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trike w:val="false"/>
                <w:dstrike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strike w:val="false"/>
                <w:dstrike w:val="false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trike w:val="false"/>
                <w:dstrike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strike w:val="false"/>
                <w:dstrike w:val="false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5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  <w:t>Spontanéité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sz w:val="20"/>
                <w:szCs w:val="20"/>
                <w:highlight w:val="white"/>
              </w:rPr>
            </w:r>
          </w:p>
        </w:tc>
        <w:tc>
          <w:tcPr>
            <w:tcW w:w="20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trike w:val="false"/>
                <w:dstrike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strike w:val="false"/>
                <w:dstrike w:val="false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trike w:val="false"/>
                <w:dstrike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strike w:val="false"/>
                <w:dstrike w:val="false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5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  <w:t>Tolérance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color w:val="000000"/>
                <w:sz w:val="20"/>
                <w:szCs w:val="20"/>
                <w:highlight w:val="white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highlight w:val="white"/>
              </w:rPr>
            </w:r>
          </w:p>
        </w:tc>
      </w:tr>
    </w:tbl>
    <w:p>
      <w:pPr>
        <w:pStyle w:val="Normal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Pour chacun</w:t>
      </w:r>
      <w:r>
        <w:rPr>
          <w:b w:val="false"/>
          <w:bCs w:val="false"/>
          <w:sz w:val="20"/>
          <w:szCs w:val="20"/>
        </w:rPr>
        <w:t>e</w:t>
      </w:r>
      <w:r>
        <w:rPr>
          <w:b w:val="false"/>
          <w:bCs w:val="false"/>
          <w:sz w:val="20"/>
          <w:szCs w:val="20"/>
        </w:rPr>
        <w:t xml:space="preserve"> « des </w:t>
      </w:r>
      <w:r>
        <w:rPr>
          <w:b w:val="false"/>
          <w:bCs w:val="false"/>
          <w:sz w:val="20"/>
          <w:szCs w:val="20"/>
        </w:rPr>
        <w:t>qualités »</w:t>
      </w:r>
      <w:r>
        <w:rPr>
          <w:b w:val="false"/>
          <w:bCs w:val="false"/>
          <w:sz w:val="20"/>
          <w:szCs w:val="20"/>
        </w:rPr>
        <w:t xml:space="preserve">, attribuer une note selon le barème suivant : </w:t>
      </w:r>
    </w:p>
    <w:p>
      <w:pPr>
        <w:pStyle w:val="Normal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 xml:space="preserve">0 : pas du tout </w:t>
      </w:r>
    </w:p>
    <w:p>
      <w:pPr>
        <w:pStyle w:val="Normal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 xml:space="preserve">1 : un peu </w:t>
      </w:r>
    </w:p>
    <w:p>
      <w:pPr>
        <w:pStyle w:val="Normal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2 : beaucoup</w:t>
      </w:r>
    </w:p>
    <w:p>
      <w:pPr>
        <w:pStyle w:val="Normal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 xml:space="preserve">3 : tout à fait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sectPr>
      <w:type w:val="nextPage"/>
      <w:pgSz w:w="11906" w:h="16838"/>
      <w:pgMar w:left="1077" w:right="1077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ans" w:hAnsi="Liberation Sans" w:eastAsia="Lucida Sans Unicode" w:cs="Mangal"/>
        <w:kern w:val="2"/>
        <w:sz w:val="24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ans" w:hAnsi="Liberation Sans" w:eastAsia="Lucida Sans Unicode" w:cs="Mangal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Corpsdetexte">
    <w:name w:val="Body Text"/>
    <w:basedOn w:val="Normal"/>
    <w:pPr>
      <w:spacing w:before="0" w:after="120"/>
    </w:pPr>
    <w:rPr/>
  </w:style>
  <w:style w:type="paragraph" w:styleId="Liste">
    <w:name w:val="List"/>
    <w:basedOn w:val="Corpsdetexte"/>
    <w:pPr/>
    <w:rPr>
      <w:rFonts w:ascii="Liberation Sans" w:hAnsi="Liberation Sans"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beration Sans" w:hAnsi="Liberation Sans"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Liberation Sans" w:hAnsi="Liberation Sans" w:cs="Mangal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LibreOffice/6.1.6.3.M9$Windows_X86_64 LibreOffice_project/ba0884e6ed0832b75b86e5a1cd45ee961485837a</Application>
  <Pages>2</Pages>
  <Words>203</Words>
  <CharactersWithSpaces>1336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2020-06-10T11:57:32Z</dcterms:created>
  <dc:creator/>
  <dc:description/>
  <dc:language>fr-FR</dc:language>
  <cp:lastModifiedBy/>
  <cp:revision>1</cp:revision>
  <dc:subject/>
  <dc:title/>
</cp:coreProperties>
</file>