
<file path=[Content_Types].xml><?xml version="1.0" encoding="utf-8"?>
<Types xmlns="http://schemas.openxmlformats.org/package/2006/content-types">
  <Default Extension="jpeg" ContentType="image/jpeg"/>
  <Default Extension="JPG" ContentType="image/.jpg"/>
  <Default Extension="wdp" ContentType="image/vnd.ms-photo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FA0171">
      <w:pPr>
        <w:jc w:val="center"/>
        <w:rPr>
          <w:rFonts w:ascii="Times New Roman" w:hAnsi="Times New Roman" w:eastAsia="Times New Roman" w:cs="Times New Roman"/>
          <w:sz w:val="40"/>
          <w:szCs w:val="4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429260</wp:posOffset>
            </wp:positionV>
            <wp:extent cx="3314065" cy="2353945"/>
            <wp:effectExtent l="0" t="0" r="63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t="10006" r="5237" b="5047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35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367665</wp:posOffset>
            </wp:positionV>
            <wp:extent cx="3943985" cy="25355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4487" r="3419" b="51407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53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sz w:val="40"/>
          <w:szCs w:val="40"/>
          <w:lang w:eastAsia="ru-RU"/>
        </w:rPr>
        <w:t>МАДОУ МО Динской район «Детский сад №37»</w:t>
      </w:r>
    </w:p>
    <w:p w14:paraId="2C16310E">
      <w:pPr>
        <w:jc w:val="center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</w:p>
    <w:p w14:paraId="6A64BA3A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5494299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568CC744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1C553D1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A2D6A25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B4DD299">
      <w:pPr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3952A85">
      <w:pPr>
        <w:jc w:val="center"/>
        <w:rPr>
          <w:rFonts w:ascii="Times New Roman" w:hAnsi="Times New Roman" w:eastAsia="Times New Roman" w:cs="Times New Roman"/>
          <w:b/>
          <w:color w:val="000000"/>
          <w:sz w:val="52"/>
          <w:szCs w:val="52"/>
          <w:lang w:eastAsia="ru-RU"/>
        </w:rPr>
      </w:pPr>
      <w:bookmarkStart w:id="0" w:name="_GoBack"/>
      <w:r>
        <w:rPr>
          <w:rFonts w:ascii="Times New Roman" w:hAnsi="Times New Roman" w:eastAsia="Times New Roman" w:cs="Times New Roman"/>
          <w:color w:val="000000"/>
          <w:sz w:val="52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975360</wp:posOffset>
            </wp:positionV>
            <wp:extent cx="7213600" cy="1200150"/>
            <wp:effectExtent l="0" t="0" r="635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" t="42622" r="5641" b="37320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1999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/>
          <w:sz w:val="52"/>
          <w:szCs w:val="52"/>
          <w:lang w:eastAsia="ru-RU"/>
        </w:rPr>
        <w:t xml:space="preserve"> «Говорящая среда группы казачьей направленности»</w:t>
      </w:r>
    </w:p>
    <w:bookmarkEnd w:id="0"/>
    <w:p w14:paraId="3C8D22BC">
      <w:pPr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</w:p>
    <w:p w14:paraId="0D7A47DD">
      <w:pP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7239A4A">
      <w:pPr>
        <w:ind w:left="6372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BE2DAC8">
      <w:pPr>
        <w:ind w:left="6372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59055</wp:posOffset>
            </wp:positionV>
            <wp:extent cx="2245360" cy="3119120"/>
            <wp:effectExtent l="0" t="0" r="254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8" t="2051" r="16217" b="32395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11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74295</wp:posOffset>
            </wp:positionV>
            <wp:extent cx="2692400" cy="35883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588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8EFF296">
      <w:pPr>
        <w:ind w:left="6372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647065</wp:posOffset>
            </wp:positionV>
            <wp:extent cx="1838960" cy="2451100"/>
            <wp:effectExtent l="0" t="0" r="8890" b="6985"/>
            <wp:wrapNone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451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Автор Семенова Анна Александровна, воспитатель </w:t>
      </w:r>
    </w:p>
    <w:p w14:paraId="583A4CB7">
      <w:pPr>
        <w:jc w:val="center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</w:p>
    <w:p w14:paraId="4F9DFBB8">
      <w:pPr>
        <w:jc w:val="center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</w:p>
    <w:p w14:paraId="7ACEA99E">
      <w:pPr>
        <w:jc w:val="center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</w:p>
    <w:p w14:paraId="654E0231">
      <w:pPr>
        <w:jc w:val="center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</w:p>
    <w:p w14:paraId="7CB6EBF0">
      <w:pP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</w:p>
    <w:p w14:paraId="108643BC">
      <w:pPr>
        <w:jc w:val="center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ст. Старомышастовская</w:t>
      </w:r>
    </w:p>
    <w:p w14:paraId="09E14C5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2025г.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14:paraId="233AF6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09DC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уважаемые  коллеги!</w:t>
      </w:r>
    </w:p>
    <w:p w14:paraId="1D6A37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Семенова Анна Александровна, поделюсь опытом работы по теме «Говорящая среда группы казачьей направленности». Уверена, что большинство из вас знают и активно применяют в своей работе и в жизни технологию «Говорящий дом» Юлии Валерьевны Илюхиной. А кто не ещё не знает, присоединяйтесь, это очень интересно! Практика показывает, что только когда стены и среда в группе заговорят, тогда «жители» говорящего дома живут активно, радостно, свободно проявляя свою самостоятельность и инициативность. Я хочу показать, как мы эту технологию соединили с частью, формируемую участниками образовательных отношений – с духовно-нравственным воспитанием, с казачьим образованием. Говорящая среда – замечательная технология, которая помогла возродить казачьи традиции в семьях наших воспитанников, которая тесно переплетается со всеми видами функциональной грамотности в детском саду – финансовой, математической, естественно-научной, читательской!</w:t>
      </w:r>
    </w:p>
    <w:p w14:paraId="0EEDFA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октября отмечается "Покров Пресвятой Богородицы" - один из самых почитаемых казаками праздник. По сложившейся традиции в этот праздничный день в детском саду проходит "Праздник первых штанишек -праздник Посвящения в казачата". В прошлом учебном году наша группа стала старшей и приобрела статус группы казачьей направленности. </w:t>
      </w:r>
    </w:p>
    <w:p w14:paraId="5AB457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 все группы нашего сада, мы активно поучаствовали в брендировании группы. Выбрали цвет футболок группы – малиновый.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Малиновый цвет флага Кубани символизирует всех казаков Кубани. </w:t>
      </w:r>
    </w:p>
    <w:p w14:paraId="53886E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сами поменяли название из «Солнышко» в «Кубанские солнышки». Сами полностью нарисовали флаг своей группы. И пусть он получился таким вот красивым, с разными глазами, разными лучиками, зато выделяя индивидуальность каждого ребенка группы. На малиновой футболке каждого ребенка есть эмблема с флагом группы и именем.</w:t>
      </w:r>
    </w:p>
    <w:p w14:paraId="33F34F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группе появился новый девиз, который ребята сочинили сами со своими воспитателями. Читательская грамотность проявляется тут очень ярко. Наш девиз авторский – такого не встретишь в сети интернет. </w:t>
      </w:r>
    </w:p>
    <w:p w14:paraId="183DCC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сами создали разные стенды, к примеру  «Я пришёл/я пришла», на котором каждое утро ребята меняют фотографии тех, кто в садике и кто остался дома. Считают количество ребят. Математическая грамотность также проявляется и в дидактической игре на стенде «Кого больше – девочек или мальчиков в группе?». Каждое утро в большинстве случаев – побеждают наши девочки, иногда бывает ничья, ещё реже – победа мальчиков! Зато считают с особыми эмоциями ожидания результата.</w:t>
      </w:r>
    </w:p>
    <w:p w14:paraId="15E3AC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Стенды «Задание дня», «План на день». Ребята сами рисуют, пропечатывают/пишут план на день, а также с казаками-наставниками план на месяц. Проявляется читательская грамотность детей.</w:t>
      </w:r>
    </w:p>
    <w:p w14:paraId="5A54D5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Детей в группе много и чтобы дети не толкались у одного стенда, по группе развешено несколько стендов эмоций и настроений «Моё настроение», «Карусель настроений». Каждый стенд дополнен детской рукою (название группы, флаг, смайлики и так далее). </w:t>
      </w:r>
    </w:p>
    <w:p w14:paraId="039B8B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рефлексии на каждый день есть солнышки с разными эмоциями. Ребята выбирают прищепки со своим фото и выражают эмоции.</w:t>
      </w:r>
    </w:p>
    <w:p w14:paraId="013D6F5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Своё планирование на месяц ребята обозначили в форме круга с лучами и соответственно назвали «Солнцеплан», отвечая на 4 вопроса «Что мы знаем, что хотим узнать, как нам реализовать и с кем поделимся». Всё, что выполнили за день, отмечают плюсиками на вечернем казачьем круге.</w:t>
      </w:r>
    </w:p>
    <w:p w14:paraId="2CE4EA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со старшей группы уже стали сами писать ключевые слова недели. А в подготовительной группе пишут ключевые слова, кто по шаблону, кто уже самостоятельно, отражая в полной мере читательскую грамотность.</w:t>
      </w:r>
    </w:p>
    <w:p w14:paraId="651227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 заполняют  азбуку новых слов, обсуждая новые, порой непонятные слова или, наоборот, слова, которые часто употребляют на текущей неделе. Заполняют сами также различные опросы.</w:t>
      </w:r>
    </w:p>
    <w:p w14:paraId="0485263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ребятами дружно сочиняем авторские пальчиковые игры. Одна из последних «Ангел Хранитель». Обязательно в детской зарисовке. Ламинируем рисунок с одной стороны, текст с другой. Обычно игры в детской картотеки в двух вариантах, чтобы несколько детей одновременно смогли поиграть. Так, появилась идея создания авторской картотеки «Православные праздники».</w:t>
      </w:r>
    </w:p>
    <w:p w14:paraId="03177B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обсуждают и рисуют свои правила группы. Но не только своей группы.</w:t>
      </w:r>
    </w:p>
    <w:p w14:paraId="36E3D2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 радостью рисовали и писали правила для музыкальных занятий с музыкальным руководителем Галиной Павловной и для занятий с инструктором по физической культуре Василием Васильевичем, закрепляя понятия математической грамотности –выше-ниже, направо-налево, рисуя детей в движении.</w:t>
      </w:r>
    </w:p>
    <w:p w14:paraId="5D1842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игр и занятий по финансовой грамотности заботливыми руками мамы Руслана в группе появился банкомат и виды денег, а также разные пластиковые карты. Ребята сами создают новые игры по финансовой грамотности, к примеру - игра-ходилка «Петя и Сберкот», игры-коллекции монет. В зависимости темы проектов – фотоальбомы «Профессии моих родителей», «Моя копилка», «Путешествие монет». Ну, а покупать и продать товары и услуги, наши ребята без сомнения умеют. Финансовая грамотность прослеживается в сюжетно-ролевых играх «Магазин», «Кафе», «Фитоаптека» и других. Сюжетно-ролевая игра «Мы в храме» особенно нравится детям, ребята воплощают опыт периодических экскурсий в храм «Вознесение Господне» нашей станицы, где очень любят ставить свечи, которые до этого нужно купить. Обыгрывание этих игровых ситуаций очень эмоциональны в группе, отражая впечатления детей.</w:t>
      </w:r>
    </w:p>
    <w:p w14:paraId="06ADAF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23-25. А сколько в нашей группе календарей – казачий календарь природы (созданный с любовью моей напарницей Натальей Федоровной), календарь именинников, календарь на год с картиной по художественно-эстетическому воспитанию на каждый месяц, адвент календари, линейные календари событий на месяц. Работая с разными календарями, у детей развиваются навыки естественно-научной, математической, читательской грамотности.</w:t>
      </w:r>
    </w:p>
    <w:p w14:paraId="50356E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26. Говорящая среда в группе казачьей направленности наполняются особым духом казачества руками детей. В подготовительной группе дети сами обозначили центр казачества и православия, заполняя результатами своей деятельности. "Центр казачества и православия" является важным элементом предметно-развивающей среды. Название центра ребята обозначили сами, потому что наши юные казачата знают и верят, что казачество и православие неразделимо!</w:t>
      </w:r>
    </w:p>
    <w:p w14:paraId="2CCD8A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27.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Обязательным элементом центра является магнитная доска, на которую ребята вывешивают различные фотографии по теме проектов, с казачьих праздников и мероприятий, по своему замыслу. К примеру, в неделю "Яблочный спас" разместили фотографию, на которой батюшка освещает дары лета. На фотографии и дети, и их родители, и воспитатели, и настоятель храма Протоиерей Виктор, над которым на фото виден необычный осветленный круг над головой. Это вызывает бурю эмоций при обсуждении фото в такой важный православный праздник. Когда ребята выбирали атамана группы, на вечернем казачьем круге было совместно решено  разместить фотографию атамана Михаила и, приглашенных к празднику, казаков. Также по итогу проекта месяца "Знаменитые люди" Ксения нарисовала портрет Константина Образцова - поэт, священник, который придумал гимн Краснодарского края. Рисунок также красуется в центре казачества и православия, напоминая ребятам и воспитателям слова гимна, а рядом расположен и флаг Кубани. Цвета и значения каждого цвета на флаге Кубани знает каждый воспитанник нашей группы казачьей направленности! Сколько видов грамотности тут насыщено – математическая - считаем гостей, полоски на флаге и многое другое, естественно-научная – эксперименты со смешивание цветов для получения, к примеру, малинового оттенка.</w:t>
      </w:r>
    </w:p>
    <w:p w14:paraId="6452AC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28-30.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Важными атрибутами центра казачества и православия являются книги с православными, очень поучительными рассказами и сказками. Также есть книги с интересными произведениями о вере, душе, дружбе, милосердии, православии. Эти книги специально подобраны, согласно возрастным особенностям дошкольников, и периодически сменяются и пополняются. Полноценно развивая читательскую грамотность дошколят. Создана библиотека «Благовест», где ребята в формулярах прописывают своё имя и название книги, которую взяли полистать или почитать с воспитателем. Читая книги, дети получают незабываемые эмоции и особую практику. К примеру, читая поучительный рассказ Л.Н.Толстого «Отец и сыновья», ребята удивились словам отца, что веник сломать нельзя, а один прутик очень легко. Засомневались. Вот она яркая мотивация на деятельность. Нашли веник, стали ломать по очереди, не получилось ни у кого, а прутики по отдельности сломал каждый. Зато до сих пор, в разных ситуациях для сплочения, вспоминаем наш опыт. Прочитав рассказ Бориса Ганаго «Воскресное чудо», услышали слова «И зёрна пшеницы и ржи, посеянные ещё осенью, пролежавшие в земле всю зиму и, казалось бы, уже погибшие, дают дружные всходы». Интересно, а как можно ускорить всходы пшеницы? Сделали эксперимент «Травянчики», и наша пшеничка дружно проросла через несколько дней. Эсперимент, развивающий в полной мере предпосылки естественно-научной грамотности.</w:t>
      </w:r>
    </w:p>
    <w:p w14:paraId="52B140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31.В центре православия и казачества, конечно, есть икона – важная составляющая центра. Ребята знают, что в каждом «красном углу» казачьей хаты издревле всегда стояла икона! </w:t>
      </w:r>
    </w:p>
    <w:p w14:paraId="74F82B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32-35. У нас в группе много авторских развивающих игр, к примеру «Тыковка доброты»; «Лото. Старинные и современные предметы», много автодидактических игр в центрах развития «Игры-лабиринты», «Игры с крышечками», игры "Дорисуй", «Нарисуй и сосчитай» для закрепления многих математических понятий и счёта в прямом и обратном порядке. </w:t>
      </w:r>
    </w:p>
    <w:p w14:paraId="6F98AC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36. Наш центр казачества и православия оформлен и подписан детьми, как и все остальные центры развития в группе, что также является элементами проявления читательской грамотности. Есть стенд "Наши успехи", где ребята с гордостью вывешивают различные рисунки, дипломы, все свои " достижения" и "важности"!</w:t>
      </w:r>
    </w:p>
    <w:p w14:paraId="4F0E35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37. Каждый элемент говорящей среды говорит по-разному – это открытые обсуждения между всеми участниками деятельности, это чувство коллективизма, это единая цель, сплочение, дружба, это песни, смех и радость. Каждый уголок, каждый центр отражают голос каждого ребенка.</w:t>
      </w:r>
    </w:p>
    <w:p w14:paraId="6F2C74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38. Когда говорящая среда насыщена, интересна, создана детьми, в ней читаются множество детских звонких неповторимых голосов, учитывается каждое детское мнение, и очень важно – прослеживаются все виды деятельности, а также все виды функциональные грамотности! </w:t>
      </w:r>
      <w:r>
        <w:rPr>
          <w:rFonts w:ascii="Times New Roman" w:hAnsi="Times New Roman" w:cs="Times New Roman"/>
          <w:color w:val="000000"/>
          <w:sz w:val="28"/>
          <w:szCs w:val="28"/>
        </w:rPr>
        <w:t>Но главное</w:t>
      </w:r>
    </w:p>
    <w:p w14:paraId="178C73DE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00" w:afterAutospacing="0" w:line="360" w:lineRule="auto"/>
        <w:ind w:firstLine="560" w:firstLineChars="200"/>
        <w:jc w:val="both"/>
        <w:textAlignment w:val="auto"/>
      </w:pPr>
      <w:r>
        <w:rPr>
          <w:color w:val="000000"/>
          <w:sz w:val="28"/>
          <w:szCs w:val="28"/>
        </w:rPr>
        <w:t>Слайд 39. ДЕТИ ЧУВСТВУЮТ СЕБЯ ХОЗЯЕВАМИ ГРУППЫ, ЧАСТЬЮ БОЛЬШОЙ И ДРУЖНОЙ КАЗАЧЬЕЙ ПРАВОСЛАВНОЙ СЕМЬИ, ВАЖНОЙ, НУЖНОЙ ЧАСТЬЯ СПЛОЧЕННОГО ДЕТСКО-ВЗРОСЛОГО КОЛЛЕКТИВА, УЧАТСЯ СУБЪКТНОСТИ, ОТВЕТСТВЕННОСТИ ЗА СВОИ ПОСТУПКИ И ПРИНЯТИЕ РЕШЕНИЙ!</w:t>
      </w:r>
    </w:p>
    <w:p w14:paraId="0245D203"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ascii="Times New Roman" w:hAnsi="Times New Roman" w:cs="Times New Roman"/>
          <w:sz w:val="32"/>
          <w:szCs w:val="32"/>
        </w:rPr>
      </w:pPr>
    </w:p>
    <w:sectPr>
      <w:pgSz w:w="11906" w:h="16838"/>
      <w:pgMar w:top="1134" w:right="1134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5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43"/>
    <w:rsid w:val="00011A5F"/>
    <w:rsid w:val="00013CA8"/>
    <w:rsid w:val="00050763"/>
    <w:rsid w:val="00070E09"/>
    <w:rsid w:val="000B22AF"/>
    <w:rsid w:val="000B5BDC"/>
    <w:rsid w:val="00120450"/>
    <w:rsid w:val="001632CD"/>
    <w:rsid w:val="00187ABB"/>
    <w:rsid w:val="00195C99"/>
    <w:rsid w:val="001F0587"/>
    <w:rsid w:val="0022097B"/>
    <w:rsid w:val="00237245"/>
    <w:rsid w:val="0024429E"/>
    <w:rsid w:val="00275519"/>
    <w:rsid w:val="00283207"/>
    <w:rsid w:val="002A121F"/>
    <w:rsid w:val="002B1C0B"/>
    <w:rsid w:val="002D5821"/>
    <w:rsid w:val="002E0EDE"/>
    <w:rsid w:val="002E4CDD"/>
    <w:rsid w:val="002E5373"/>
    <w:rsid w:val="002F43D9"/>
    <w:rsid w:val="00393217"/>
    <w:rsid w:val="003B5DF8"/>
    <w:rsid w:val="003C040F"/>
    <w:rsid w:val="003D2D49"/>
    <w:rsid w:val="003F6533"/>
    <w:rsid w:val="003F7ED8"/>
    <w:rsid w:val="00411143"/>
    <w:rsid w:val="004166A5"/>
    <w:rsid w:val="00416D9E"/>
    <w:rsid w:val="00445055"/>
    <w:rsid w:val="00455602"/>
    <w:rsid w:val="00464D03"/>
    <w:rsid w:val="004939C2"/>
    <w:rsid w:val="004D5428"/>
    <w:rsid w:val="004E2F9C"/>
    <w:rsid w:val="004E5BD7"/>
    <w:rsid w:val="004E64C1"/>
    <w:rsid w:val="00532CC0"/>
    <w:rsid w:val="005660D8"/>
    <w:rsid w:val="00574ED6"/>
    <w:rsid w:val="005840CB"/>
    <w:rsid w:val="00651DB7"/>
    <w:rsid w:val="00685697"/>
    <w:rsid w:val="00686A5B"/>
    <w:rsid w:val="006B01C2"/>
    <w:rsid w:val="006B64EA"/>
    <w:rsid w:val="006B76E1"/>
    <w:rsid w:val="006E3D48"/>
    <w:rsid w:val="0072594F"/>
    <w:rsid w:val="007441F1"/>
    <w:rsid w:val="0078778D"/>
    <w:rsid w:val="007C2E53"/>
    <w:rsid w:val="007D3EA4"/>
    <w:rsid w:val="007D6B9E"/>
    <w:rsid w:val="007F3C11"/>
    <w:rsid w:val="007F566A"/>
    <w:rsid w:val="0085150A"/>
    <w:rsid w:val="0086497C"/>
    <w:rsid w:val="008C7951"/>
    <w:rsid w:val="008D4AA0"/>
    <w:rsid w:val="009426F9"/>
    <w:rsid w:val="009645A4"/>
    <w:rsid w:val="0098431E"/>
    <w:rsid w:val="009B3A90"/>
    <w:rsid w:val="009E66EA"/>
    <w:rsid w:val="00A134B5"/>
    <w:rsid w:val="00A24636"/>
    <w:rsid w:val="00A75301"/>
    <w:rsid w:val="00AC10AB"/>
    <w:rsid w:val="00AC5B3F"/>
    <w:rsid w:val="00AE2B57"/>
    <w:rsid w:val="00B06934"/>
    <w:rsid w:val="00B4467F"/>
    <w:rsid w:val="00B7386C"/>
    <w:rsid w:val="00B863F6"/>
    <w:rsid w:val="00BD6020"/>
    <w:rsid w:val="00BD6E5B"/>
    <w:rsid w:val="00BD7347"/>
    <w:rsid w:val="00C204E5"/>
    <w:rsid w:val="00C3058B"/>
    <w:rsid w:val="00CA2704"/>
    <w:rsid w:val="00D109D4"/>
    <w:rsid w:val="00D35B83"/>
    <w:rsid w:val="00D83E7C"/>
    <w:rsid w:val="00DA71E6"/>
    <w:rsid w:val="00DB014A"/>
    <w:rsid w:val="00DB0F6B"/>
    <w:rsid w:val="00DB12A8"/>
    <w:rsid w:val="00DD0B2D"/>
    <w:rsid w:val="00DD67DC"/>
    <w:rsid w:val="00DE1998"/>
    <w:rsid w:val="00DE38D9"/>
    <w:rsid w:val="00DF26E9"/>
    <w:rsid w:val="00E22DA2"/>
    <w:rsid w:val="00E83FE6"/>
    <w:rsid w:val="00E90A8E"/>
    <w:rsid w:val="00EE78F6"/>
    <w:rsid w:val="00EF59AA"/>
    <w:rsid w:val="00EF7651"/>
    <w:rsid w:val="00F023B0"/>
    <w:rsid w:val="00F212E6"/>
    <w:rsid w:val="00F311A1"/>
    <w:rsid w:val="00F77438"/>
    <w:rsid w:val="00FB6FBD"/>
    <w:rsid w:val="00FD1F54"/>
    <w:rsid w:val="00FD3EA1"/>
    <w:rsid w:val="00FD4D82"/>
    <w:rsid w:val="00FF3008"/>
    <w:rsid w:val="5B1A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customStyle="1" w:styleId="7">
    <w:name w:val="docdata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jpeg"/><Relationship Id="rId7" Type="http://schemas.microsoft.com/office/2007/relationships/hdphoto" Target="media/image2.wdp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microsoft.com/office/2007/relationships/hdphoto" Target="media/image10.wdp"/><Relationship Id="rId14" Type="http://schemas.openxmlformats.org/officeDocument/2006/relationships/image" Target="media/image9.jpeg"/><Relationship Id="rId13" Type="http://schemas.microsoft.com/office/2007/relationships/hdphoto" Target="media/image8.wdp"/><Relationship Id="rId12" Type="http://schemas.openxmlformats.org/officeDocument/2006/relationships/image" Target="media/image7.jpeg"/><Relationship Id="rId11" Type="http://schemas.microsoft.com/office/2007/relationships/hdphoto" Target="media/image6.wdp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7</Pages>
  <Words>1592</Words>
  <Characters>9081</Characters>
  <Lines>75</Lines>
  <Paragraphs>21</Paragraphs>
  <TotalTime>176</TotalTime>
  <ScaleCrop>false</ScaleCrop>
  <LinksUpToDate>false</LinksUpToDate>
  <CharactersWithSpaces>10652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2025-01-20T19:18:00Z</dcterms:created>
  <dc:creator>Anna</dc:creator>
  <cp:lastModifiedBy>Елена Сюсюра</cp:lastModifiedBy>
  <dcterms:modified xsi:type="dcterms:W3CDTF">2025-06-30T07:26:01Z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5EA4F2A7B60549F49F7A979D7DC8E1E8_12</vt:lpwstr>
  </property>
</Properties>
</file>