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65" w:rsidRPr="00513F65" w:rsidRDefault="00513F65" w:rsidP="00513F65">
      <w:pPr>
        <w:ind w:left="4678" w:hanging="4678"/>
        <w:jc w:val="right"/>
        <w:rPr>
          <w:rFonts w:ascii="Times New Roman" w:hAnsi="Times New Roman" w:cs="Times New Roman"/>
          <w:b/>
          <w:i/>
          <w:color w:val="404040"/>
          <w:sz w:val="32"/>
          <w:szCs w:val="28"/>
        </w:rPr>
      </w:pPr>
      <w:r w:rsidRPr="00513F65">
        <w:rPr>
          <w:rFonts w:ascii="Times New Roman" w:hAnsi="Times New Roman" w:cs="Times New Roman"/>
          <w:b/>
          <w:i/>
          <w:color w:val="404040"/>
          <w:sz w:val="32"/>
          <w:szCs w:val="28"/>
        </w:rPr>
        <w:t xml:space="preserve">                                                                                  Результат действующего в нас исследовательского инстинкта есть стремление удовлетворить внутреннюю потребность расширить область человеческого знания, внести ясность в то, что ранее было туманным, внести элементы порядка в хаос неизвестного, который нас окружает.</w:t>
      </w:r>
    </w:p>
    <w:p w:rsidR="00513F65" w:rsidRPr="00513F65" w:rsidRDefault="00513F65" w:rsidP="00513F65">
      <w:pPr>
        <w:ind w:left="4678"/>
        <w:jc w:val="right"/>
        <w:rPr>
          <w:rFonts w:ascii="Times New Roman" w:hAnsi="Times New Roman" w:cs="Times New Roman"/>
          <w:b/>
          <w:i/>
          <w:sz w:val="32"/>
        </w:rPr>
      </w:pPr>
      <w:r w:rsidRPr="00513F65">
        <w:rPr>
          <w:rFonts w:ascii="Times New Roman" w:hAnsi="Times New Roman" w:cs="Times New Roman"/>
          <w:b/>
          <w:i/>
          <w:color w:val="404040"/>
          <w:sz w:val="32"/>
          <w:szCs w:val="28"/>
        </w:rPr>
        <w:t xml:space="preserve">                                           </w:t>
      </w:r>
      <w:proofErr w:type="spellStart"/>
      <w:r w:rsidRPr="00513F65">
        <w:rPr>
          <w:rFonts w:ascii="Times New Roman" w:hAnsi="Times New Roman" w:cs="Times New Roman"/>
          <w:b/>
          <w:i/>
          <w:color w:val="404040"/>
          <w:sz w:val="32"/>
          <w:szCs w:val="28"/>
        </w:rPr>
        <w:t>В.А.Энгельгардт</w:t>
      </w:r>
      <w:proofErr w:type="spellEnd"/>
      <w:r w:rsidRPr="00513F65">
        <w:rPr>
          <w:rFonts w:ascii="Times New Roman" w:hAnsi="Times New Roman" w:cs="Times New Roman"/>
          <w:b/>
          <w:i/>
          <w:color w:val="404040"/>
          <w:sz w:val="32"/>
          <w:szCs w:val="28"/>
        </w:rPr>
        <w:t xml:space="preserve"> </w:t>
      </w:r>
    </w:p>
    <w:p w:rsidR="00513F65" w:rsidRDefault="00513F65" w:rsidP="00AE2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E2225" w:rsidRPr="00AE2225" w:rsidRDefault="000B5312" w:rsidP="00AE2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Раздел 1.  О</w:t>
      </w:r>
      <w:r w:rsidR="00AE2225" w:rsidRPr="00AE2225">
        <w:rPr>
          <w:rFonts w:ascii="Times New Roman" w:hAnsi="Times New Roman" w:cs="Times New Roman"/>
          <w:b/>
          <w:sz w:val="36"/>
          <w:szCs w:val="28"/>
        </w:rPr>
        <w:t>формлени</w:t>
      </w:r>
      <w:r>
        <w:rPr>
          <w:rFonts w:ascii="Times New Roman" w:hAnsi="Times New Roman" w:cs="Times New Roman"/>
          <w:b/>
          <w:sz w:val="36"/>
          <w:szCs w:val="28"/>
        </w:rPr>
        <w:t>е</w:t>
      </w:r>
      <w:r w:rsidR="00AE2225" w:rsidRPr="00AE2225">
        <w:rPr>
          <w:rFonts w:ascii="Times New Roman" w:hAnsi="Times New Roman" w:cs="Times New Roman"/>
          <w:b/>
          <w:sz w:val="36"/>
          <w:szCs w:val="28"/>
        </w:rPr>
        <w:t xml:space="preserve"> работы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AE2225" w:rsidRDefault="00AE2225" w:rsidP="00AE222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225">
        <w:rPr>
          <w:rFonts w:ascii="Times New Roman" w:hAnsi="Times New Roman" w:cs="Times New Roman"/>
          <w:b/>
          <w:sz w:val="28"/>
          <w:szCs w:val="28"/>
        </w:rPr>
        <w:t>Структура работы должна быть представлена следующим образом: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Титульный лист.</w:t>
      </w: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Оглавление.</w:t>
      </w: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Введение.</w:t>
      </w: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Основная часть.</w:t>
      </w: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Заключение.</w:t>
      </w: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Список литературы.</w:t>
      </w: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Приложения.</w:t>
      </w:r>
    </w:p>
    <w:p w:rsidR="00AE2225" w:rsidRPr="000B5312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AE2225">
        <w:rPr>
          <w:rFonts w:ascii="Times New Roman" w:hAnsi="Times New Roman" w:cs="Times New Roman"/>
          <w:sz w:val="28"/>
          <w:szCs w:val="28"/>
        </w:rPr>
        <w:t xml:space="preserve"> является первой страницей проекта. В верхнем поле указывается полное название учебного заведения. В среднем поле даётся заглавие (тема проекта) работы, которое оформляется без слова «тема» и в кавычки не заключается. По правому краю указывается фамилия, имя, отчество исполнителя, класс, фамилия, имя, отчество руководителя и его должность. В нижнем поле указывается местонахождение учреждения образования, год написания работы.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b/>
          <w:sz w:val="28"/>
          <w:szCs w:val="28"/>
        </w:rPr>
        <w:lastRenderedPageBreak/>
        <w:t>В оглавлении</w:t>
      </w:r>
      <w:r w:rsidRPr="00AE2225">
        <w:rPr>
          <w:rFonts w:ascii="Times New Roman" w:hAnsi="Times New Roman" w:cs="Times New Roman"/>
          <w:sz w:val="28"/>
          <w:szCs w:val="28"/>
        </w:rPr>
        <w:t xml:space="preserve"> приводится название разделов (глав) с указанием страниц, с которых они начинаются. Номера страниц фиксируются по правому краю печатного листа.</w:t>
      </w:r>
    </w:p>
    <w:p w:rsidR="00513F65" w:rsidRDefault="00513F65" w:rsidP="00513F65">
      <w:pPr>
        <w:rPr>
          <w:color w:val="404040"/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3"/>
        <w:gridCol w:w="1800"/>
      </w:tblGrid>
      <w:tr w:rsidR="00513F65" w:rsidRPr="00100389" w:rsidTr="001B769C">
        <w:trPr>
          <w:trHeight w:hRule="exact" w:val="534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b/>
                <w:i/>
                <w:color w:val="404040"/>
                <w:sz w:val="28"/>
                <w:szCs w:val="28"/>
              </w:rPr>
            </w:pPr>
            <w:r w:rsidRPr="00100389">
              <w:rPr>
                <w:b/>
                <w:i/>
                <w:color w:val="404040"/>
                <w:sz w:val="28"/>
                <w:szCs w:val="28"/>
              </w:rPr>
              <w:t>Например: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513F65" w:rsidRPr="00100389" w:rsidTr="001B769C">
        <w:trPr>
          <w:trHeight w:val="640"/>
        </w:trPr>
        <w:tc>
          <w:tcPr>
            <w:tcW w:w="483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ОГЛАВЛЕНИЕ</w:t>
            </w:r>
          </w:p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</w:p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</w:p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Введение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</w:p>
          <w:p w:rsidR="00513F65" w:rsidRPr="00100389" w:rsidRDefault="00513F65" w:rsidP="001B769C">
            <w:pPr>
              <w:shd w:val="clear" w:color="auto" w:fill="FFFFFF"/>
              <w:ind w:hanging="22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 xml:space="preserve">         С.</w:t>
            </w:r>
          </w:p>
          <w:p w:rsidR="00513F65" w:rsidRPr="00100389" w:rsidRDefault="00513F65" w:rsidP="001B769C">
            <w:pPr>
              <w:shd w:val="clear" w:color="auto" w:fill="FFFFFF"/>
              <w:ind w:hanging="22"/>
              <w:jc w:val="both"/>
              <w:rPr>
                <w:color w:val="404040"/>
                <w:sz w:val="28"/>
                <w:szCs w:val="28"/>
              </w:rPr>
            </w:pPr>
          </w:p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 xml:space="preserve">            3</w:t>
            </w:r>
          </w:p>
        </w:tc>
      </w:tr>
      <w:tr w:rsidR="00513F65" w:rsidRPr="00100389" w:rsidTr="001B769C">
        <w:trPr>
          <w:trHeight w:hRule="exact" w:val="423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Глава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4</w:t>
            </w:r>
          </w:p>
        </w:tc>
      </w:tr>
      <w:tr w:rsidR="00513F65" w:rsidRPr="00100389" w:rsidTr="001B769C">
        <w:trPr>
          <w:trHeight w:hRule="exact" w:val="401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1.1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4</w:t>
            </w:r>
          </w:p>
        </w:tc>
      </w:tr>
      <w:tr w:rsidR="00513F65" w:rsidRPr="00100389" w:rsidTr="001B769C">
        <w:trPr>
          <w:trHeight w:hRule="exact" w:val="434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1.2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8</w:t>
            </w:r>
          </w:p>
        </w:tc>
      </w:tr>
      <w:tr w:rsidR="00513F65" w:rsidRPr="00100389" w:rsidTr="001B769C">
        <w:trPr>
          <w:trHeight w:hRule="exact" w:val="412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Глава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12</w:t>
            </w:r>
          </w:p>
        </w:tc>
      </w:tr>
      <w:tr w:rsidR="00513F65" w:rsidRPr="00100389" w:rsidTr="001B769C">
        <w:trPr>
          <w:trHeight w:hRule="exact" w:val="419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2.1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12</w:t>
            </w:r>
          </w:p>
        </w:tc>
      </w:tr>
      <w:tr w:rsidR="00513F65" w:rsidRPr="00100389" w:rsidTr="001B769C">
        <w:trPr>
          <w:trHeight w:hRule="exact" w:val="425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2.2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16</w:t>
            </w:r>
          </w:p>
        </w:tc>
      </w:tr>
      <w:tr w:rsidR="00513F65" w:rsidRPr="00100389" w:rsidTr="001B769C">
        <w:trPr>
          <w:trHeight w:hRule="exact" w:val="43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Заключение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20</w:t>
            </w:r>
          </w:p>
        </w:tc>
      </w:tr>
      <w:tr w:rsidR="00513F65" w:rsidRPr="00100389" w:rsidTr="001B769C">
        <w:trPr>
          <w:trHeight w:hRule="exact" w:val="424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Список литературы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22</w:t>
            </w:r>
          </w:p>
        </w:tc>
      </w:tr>
      <w:tr w:rsidR="00513F65" w:rsidRPr="00100389" w:rsidTr="001B769C">
        <w:trPr>
          <w:trHeight w:hRule="exact" w:val="429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ind w:firstLine="720"/>
              <w:jc w:val="both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Приложения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3F65" w:rsidRPr="00100389" w:rsidRDefault="00513F65" w:rsidP="001B769C">
            <w:pPr>
              <w:shd w:val="clear" w:color="auto" w:fill="FFFFFF"/>
              <w:jc w:val="right"/>
              <w:rPr>
                <w:color w:val="404040"/>
                <w:sz w:val="28"/>
                <w:szCs w:val="28"/>
              </w:rPr>
            </w:pPr>
            <w:r w:rsidRPr="00100389">
              <w:rPr>
                <w:color w:val="404040"/>
                <w:sz w:val="28"/>
                <w:szCs w:val="28"/>
              </w:rPr>
              <w:t>24</w:t>
            </w:r>
          </w:p>
        </w:tc>
      </w:tr>
    </w:tbl>
    <w:p w:rsidR="00513F65" w:rsidRPr="00100389" w:rsidRDefault="00513F65" w:rsidP="00513F65">
      <w:pPr>
        <w:shd w:val="clear" w:color="auto" w:fill="FFFFFF"/>
        <w:ind w:firstLine="720"/>
        <w:jc w:val="both"/>
        <w:rPr>
          <w:color w:val="404040"/>
          <w:sz w:val="28"/>
          <w:szCs w:val="28"/>
        </w:rPr>
      </w:pPr>
    </w:p>
    <w:p w:rsidR="00513F65" w:rsidRPr="00AE2225" w:rsidRDefault="00513F6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r w:rsidRPr="00AE2225">
        <w:rPr>
          <w:rFonts w:ascii="Times New Roman" w:hAnsi="Times New Roman" w:cs="Times New Roman"/>
          <w:b/>
          <w:sz w:val="28"/>
          <w:szCs w:val="28"/>
        </w:rPr>
        <w:t>введении</w:t>
      </w:r>
      <w:r w:rsidRPr="00AE2225">
        <w:rPr>
          <w:rFonts w:ascii="Times New Roman" w:hAnsi="Times New Roman" w:cs="Times New Roman"/>
          <w:sz w:val="28"/>
          <w:szCs w:val="28"/>
        </w:rPr>
        <w:t xml:space="preserve"> фиксируется </w:t>
      </w:r>
      <w:r w:rsidRPr="00AE2225">
        <w:rPr>
          <w:rFonts w:ascii="Times New Roman" w:hAnsi="Times New Roman" w:cs="Times New Roman"/>
          <w:b/>
          <w:sz w:val="28"/>
          <w:szCs w:val="28"/>
        </w:rPr>
        <w:t>проблема, актуальность</w:t>
      </w:r>
      <w:r w:rsidRPr="00AE2225">
        <w:rPr>
          <w:rFonts w:ascii="Times New Roman" w:hAnsi="Times New Roman" w:cs="Times New Roman"/>
          <w:sz w:val="28"/>
          <w:szCs w:val="28"/>
        </w:rPr>
        <w:t>, для практик</w:t>
      </w:r>
      <w:proofErr w:type="gramStart"/>
      <w:r w:rsidRPr="00AE22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2225">
        <w:rPr>
          <w:rFonts w:ascii="Times New Roman" w:hAnsi="Times New Roman" w:cs="Times New Roman"/>
          <w:sz w:val="28"/>
          <w:szCs w:val="28"/>
        </w:rPr>
        <w:t xml:space="preserve"> ориентированных проектов, </w:t>
      </w:r>
      <w:r w:rsidRPr="00AE2225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AE2225">
        <w:rPr>
          <w:rFonts w:ascii="Times New Roman" w:hAnsi="Times New Roman" w:cs="Times New Roman"/>
          <w:sz w:val="28"/>
          <w:szCs w:val="28"/>
        </w:rPr>
        <w:t xml:space="preserve"> исследования, </w:t>
      </w:r>
      <w:r w:rsidRPr="00AE2225">
        <w:rPr>
          <w:rFonts w:ascii="Times New Roman" w:hAnsi="Times New Roman" w:cs="Times New Roman"/>
          <w:b/>
          <w:sz w:val="28"/>
          <w:szCs w:val="28"/>
        </w:rPr>
        <w:t>определяется объект и предмет исследования, его цель и задачи, перечисляются методы работы</w:t>
      </w:r>
      <w:r w:rsidRPr="00AE2225">
        <w:rPr>
          <w:rFonts w:ascii="Times New Roman" w:hAnsi="Times New Roman" w:cs="Times New Roman"/>
          <w:sz w:val="28"/>
          <w:szCs w:val="28"/>
        </w:rPr>
        <w:t>, формирование гипотезы.</w:t>
      </w:r>
    </w:p>
    <w:p w:rsidR="00513F65" w:rsidRDefault="00513F65" w:rsidP="0051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F65" w:rsidRPr="00513F65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3F65">
        <w:rPr>
          <w:rFonts w:ascii="Times New Roman" w:hAnsi="Times New Roman" w:cs="Times New Roman"/>
          <w:sz w:val="28"/>
          <w:szCs w:val="28"/>
        </w:rPr>
        <w:t xml:space="preserve">Введение представляет собой наиболее ответственную часть научной работы, так как содержит в сжатой форме все основные, фундаментальные положения, обоснованию и проверке которых посвящено исследование. </w:t>
      </w:r>
      <w:proofErr w:type="gramStart"/>
      <w:r w:rsidRPr="00513F65">
        <w:rPr>
          <w:rFonts w:ascii="Times New Roman" w:hAnsi="Times New Roman" w:cs="Times New Roman"/>
          <w:sz w:val="28"/>
          <w:szCs w:val="28"/>
        </w:rPr>
        <w:t>Введение должно включать в себя: формулировку темы; актуальность исследования; проблему исследования; объект, предмет; цель, задачи; гипотезы; методы исследования; этапы исследования; структуру исследования; его практическую значимость; краткий анализ литературы.</w:t>
      </w:r>
      <w:proofErr w:type="gramEnd"/>
    </w:p>
    <w:p w:rsidR="00513F65" w:rsidRPr="00513F65" w:rsidRDefault="00513F65" w:rsidP="0051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65">
        <w:rPr>
          <w:rFonts w:ascii="Times New Roman" w:hAnsi="Times New Roman" w:cs="Times New Roman"/>
          <w:sz w:val="28"/>
          <w:szCs w:val="28"/>
        </w:rPr>
        <w:t>Объем введения по отношению ко всей работе небольшой и обычно составляет   2-3 страницы. Текст научно-исследовательской работы делится на крупные главы и мелкие параграфы, части. Существует еще один, простейший, способ рубрикации внутри текста: с помощью абзацев – отступов вправо в строке при начале новой смысловой части. Абзацы – это своеобразный композиционный прием, позволяющий более зримо обозначить логические акценты в тексте.</w:t>
      </w:r>
    </w:p>
    <w:p w:rsid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Объективная область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>– это сфера науки и практики, в которой находится объект исследования.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>– \то определенный процесс или явления действительности, порождающее проблемную ситуацию. Объект – это своеобразный носитель проблемы, то, на что направлена исследовательская деятельность.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 xml:space="preserve">– это конкретная часть объекта, внутри которой ведется поиск. Предмет исследования должен характеризоваться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определённой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самостоятельность, которая позволит критически оценить соотносимую с ним гипотенузу. В каждом объекте можно выделять несколько предметов исследования.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Тема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>– объект изучения, в определенном аспекте, характером для данной работы.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Она «указывает на предмет изучения, а ключевое слово или словосочетание в теме указывает на его объект». В теме отражается</w:t>
      </w:r>
      <w:r w:rsidRPr="00DB5257">
        <w:rPr>
          <w:rFonts w:ascii="Times New Roman" w:hAnsi="Times New Roman" w:cs="Times New Roman"/>
          <w:b/>
          <w:sz w:val="28"/>
          <w:szCs w:val="28"/>
        </w:rPr>
        <w:t xml:space="preserve"> проблема </w:t>
      </w:r>
      <w:r w:rsidRPr="00DB5257">
        <w:rPr>
          <w:rFonts w:ascii="Times New Roman" w:hAnsi="Times New Roman" w:cs="Times New Roman"/>
          <w:sz w:val="28"/>
          <w:szCs w:val="28"/>
        </w:rPr>
        <w:t>в её характерных чертах. Удачная, точная в смысловом отношении формулировка темы уточняет проблему, очерчивает рамки исследования.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Тема конкретизирует основной замысел, создавая тем самым предпосылки успеха работы в целом.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Цель</w:t>
      </w:r>
      <w:r w:rsidRPr="00326F30">
        <w:rPr>
          <w:rFonts w:ascii="Times New Roman" w:hAnsi="Times New Roman" w:cs="Times New Roman"/>
          <w:sz w:val="28"/>
          <w:szCs w:val="28"/>
        </w:rPr>
        <w:t xml:space="preserve"> – идеальное видение прогнозируемого результата, который направляет деятельность человека. Цель исследования – это то, чего хотел бы достичь исследователь при завершении своей работы. Выделим наиболее типичные </w:t>
      </w:r>
      <w:r w:rsidRPr="00326F30">
        <w:rPr>
          <w:rFonts w:ascii="Times New Roman" w:hAnsi="Times New Roman" w:cs="Times New Roman"/>
          <w:sz w:val="28"/>
          <w:szCs w:val="28"/>
        </w:rPr>
        <w:lastRenderedPageBreak/>
        <w:t>цели. Ими может быть определение характеристик явлений, не изученных ранее; выявление взаимосвязи неких явлений; изучение развития явлений; описание нового явления; обобщение, выявление общих закономерностей; создание классификаций.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Формулировку цели исследования также можно представить различными способами – традиционно употребляемыми в научной речи клише. Приведем примеры некоторых из них. Можно поставить целью: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◦ выявить...;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◦ установить...;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◦ обосновать...;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◦ уточнить...;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◦ разработать...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Исследователь для достижения поставленной цели и проверки положений сформулированной им гипотезы выделяет конкретные задачи исследования. Формулировать задачи необходимо очень тщательно, так как описание их решения в дальнейшем составит содержание глав. Заголовки глав рождаются именно из формулировок задач.</w:t>
      </w:r>
    </w:p>
    <w:p w:rsid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Задача исследования</w:t>
      </w:r>
      <w:r w:rsidRPr="00326F30">
        <w:rPr>
          <w:rFonts w:ascii="Times New Roman" w:hAnsi="Times New Roman" w:cs="Times New Roman"/>
          <w:sz w:val="28"/>
          <w:szCs w:val="28"/>
        </w:rPr>
        <w:t xml:space="preserve"> – это выбор путей и сре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я достижения цели в соответствии с выдвинутой гипотезой. Задачи лучше всего формулировать в виде утверждения того, что необходимо сделать, чтобы цель была достигнута. Постановка задач основывается на дроблении цели исследования на подцели. Перечисление задач строится по принципу от наименее сложных к наиболее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>, трудоемким, а их количество определяется глубиной исследования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Методы научного познания традиционно классифицируются следующим образом.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1. Теоретические методы: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# моделирование позволяет применять экспериментальный метод к объектам, непосредственное действие с которыми затруднительно или невозможно. Оно предполагает мыслительные или практические действия с «заместителем» этого объекта – моделью; 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# абстрагирование состоит в мысленном отвлечении от всего несущественного и фиксировании одной или нескольких интересующих исследователя сторон предметов. Следует различать процесс абстрагирования и его результат – абстракцию. Процесс абстрагирования – это совокупность действий, ведущих к получению такого результата (абстракции); 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# анализ и синтез. Анализ – это метод исследования путем разложения предмета на составные части. Синтез, напротив, представляет собой соединение полученных при анализе частей в нечто целое. Нужно помнить, что методы анализа и синтеза ни в коем случае не изолированы друг от друга, а сосуществуют, друг друга дополняя. Методами </w:t>
      </w:r>
      <w:r w:rsidRPr="00326F30">
        <w:rPr>
          <w:rFonts w:ascii="Times New Roman" w:hAnsi="Times New Roman" w:cs="Times New Roman"/>
          <w:sz w:val="28"/>
          <w:szCs w:val="28"/>
        </w:rPr>
        <w:lastRenderedPageBreak/>
        <w:t xml:space="preserve">анализа и синтеза проводится, в частности, начальный этап исследования – изучение специальной литературы по теории вопроса; 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# восхождение от абстрактного к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предполагает два условно самостоятельных этапа. На первом этапе единый объект расчленяется, описывается при помощи множества понятий и суждений. На втором этапе восстанавливается исходная целостность объекта, он воспроизводится во всей многогранности – но уже в мышлении.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2. Эмпирические методы: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# наблюдение представляет собой активный познавательный процесс, который опирается на работу органов чувств человека и его предметную деятельность. Наблюдения должны приводить к результатам, которые не зависят от воли, чувств и желаний человека. Это предполагает изначальную объективность: наблюдения должны информировать нас о свойствах и отношениях реально существующих предметов и явлений;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# сравнение – один из наиболее распространенных методов познания. Недаром говорится, что все познается в сравнении. Сравнение позволяет установить сходство и различие предметов и явлений. Выявление общего, повторяющегося в явлениях – это серьезный шаг к познанию закономерностей и законов окружающего нас мира;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# эксперимент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Экспериментальное изучение объектов по сравнению с наблюдением имеет ряд преимуществ: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- в процессе эксперимента возможно изучение явления в «чистом виде», т.е. объективно;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- эксперимент позволяет исследовать свойства объектов в различных условиях;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- достоинством эксперимента является его повторяемость, т.е. возможность проверки и перепроверки полученной информации.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- измерение представляет собой процедуру определения численного значения величины посредством единицы измерения. Ценность этого метода заключается в том, что он дает точные, количественно определенные сведения об окружающем мире.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3. Математические методы: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# статистические методы;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# методы и модели теории графов и сетевого моделирования;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# методы и модели динамического программирования;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# метод визуализации данных (функции, графики и т.п.).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Выбор того или иного метода совершается при обязательном руководстве педагога. К вопросам, в разрешении которых необходима помощь педагога, относятся: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26F30">
        <w:rPr>
          <w:rFonts w:ascii="Times New Roman" w:hAnsi="Times New Roman" w:cs="Times New Roman"/>
          <w:sz w:val="28"/>
          <w:szCs w:val="28"/>
        </w:rPr>
        <w:tab/>
        <w:t>отбор необходимых методик исследования;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•</w:t>
      </w:r>
      <w:r w:rsidRPr="00326F30">
        <w:rPr>
          <w:rFonts w:ascii="Times New Roman" w:hAnsi="Times New Roman" w:cs="Times New Roman"/>
          <w:sz w:val="28"/>
          <w:szCs w:val="28"/>
        </w:rPr>
        <w:tab/>
        <w:t>ознакомление начинающего исследователя с арсеналом традиционно используемых в конкретной науке методов.</w:t>
      </w:r>
    </w:p>
    <w:p w:rsidR="00326F30" w:rsidRPr="00326F30" w:rsidRDefault="00326F30" w:rsidP="00326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b/>
          <w:sz w:val="28"/>
          <w:szCs w:val="28"/>
        </w:rPr>
        <w:t>Главы основной части</w:t>
      </w:r>
      <w:r w:rsidRPr="00AE2225">
        <w:rPr>
          <w:rFonts w:ascii="Times New Roman" w:hAnsi="Times New Roman" w:cs="Times New Roman"/>
          <w:sz w:val="28"/>
          <w:szCs w:val="28"/>
        </w:rPr>
        <w:t xml:space="preserve"> посвящены раскрытию содержания работы. Первая глава основной части строится на основе анализа научной литературы. Следующие главы носят опытно-экспериментальный характер. Каждый раздел основной части завершается кратким резюме или выводом. Изложение содержания работы заканчивается заключением, которое представляет собой краткий обзор выполненного исследования.</w:t>
      </w:r>
    </w:p>
    <w:p w:rsidR="00513F65" w:rsidRDefault="00513F6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F65" w:rsidRPr="00513F65" w:rsidRDefault="00513F65" w:rsidP="0051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F6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513F65">
        <w:rPr>
          <w:rFonts w:ascii="Times New Roman" w:hAnsi="Times New Roman" w:cs="Times New Roman"/>
          <w:sz w:val="28"/>
          <w:szCs w:val="28"/>
        </w:rPr>
        <w:t>обычно составляет не больше 1-2 страниц. Основное требование к заключению: оно не должно дословно повторять выводы по главам. В заключении формулируются наиболее общие выводы по результатам исследования и предлагаются рекомендации. Отмечается степень достижения цели, обозначаются перспективы дальнейших исследований.</w:t>
      </w:r>
    </w:p>
    <w:p w:rsidR="00513F65" w:rsidRDefault="00513F6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Особой точности требует составление </w:t>
      </w:r>
      <w:r w:rsidRPr="00326F30">
        <w:rPr>
          <w:rFonts w:ascii="Times New Roman" w:hAnsi="Times New Roman" w:cs="Times New Roman"/>
          <w:sz w:val="28"/>
          <w:szCs w:val="28"/>
          <w:u w:val="single"/>
        </w:rPr>
        <w:t>библиографического списка</w:t>
      </w:r>
      <w:r w:rsidRPr="00326F30">
        <w:rPr>
          <w:rFonts w:ascii="Times New Roman" w:hAnsi="Times New Roman" w:cs="Times New Roman"/>
          <w:sz w:val="28"/>
          <w:szCs w:val="28"/>
        </w:rPr>
        <w:t xml:space="preserve">. В переводе с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древнегреческого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библиография значит «описание книги».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Pr="00326F30">
        <w:rPr>
          <w:rFonts w:ascii="Times New Roman" w:hAnsi="Times New Roman" w:cs="Times New Roman"/>
          <w:sz w:val="28"/>
          <w:szCs w:val="28"/>
        </w:rPr>
        <w:t xml:space="preserve"> – это список изученной по теме литературы, представленный специальным образом. Наиболее удобен в исследовательской работе учащихся алфавитный (по алфавиту фамилий авторов или заглавий) способ группировки литературных источников.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В список литературы входят все использованные в работе источники.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F30">
        <w:rPr>
          <w:rFonts w:ascii="Times New Roman" w:hAnsi="Times New Roman" w:cs="Times New Roman"/>
          <w:sz w:val="28"/>
          <w:szCs w:val="28"/>
        </w:rPr>
        <w:t xml:space="preserve">Сведения о книгах (монографиях, учебниках, справочниках и т.д.) должны включать следующие необходимые элементы: фамилию, инициалы автора; заглавие; данные о последующих изданиях; место издания, издательство; год издания и объем в страницах. </w:t>
      </w:r>
      <w:proofErr w:type="gramEnd"/>
    </w:p>
    <w:p w:rsidR="00513F65" w:rsidRPr="00326F30" w:rsidRDefault="00513F65" w:rsidP="00513F6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Правила оформления в списке различных вариантов изданий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1. Книги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lastRenderedPageBreak/>
        <w:t>одного автора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Артемьева, М.Л. История метафизики в России XVII века 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М.Л.Артемьева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26F30">
        <w:rPr>
          <w:rFonts w:ascii="Times New Roman" w:hAnsi="Times New Roman" w:cs="Times New Roman"/>
          <w:sz w:val="28"/>
          <w:szCs w:val="28"/>
        </w:rPr>
        <w:t>Алетея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1996. – 317 с.</w:t>
      </w:r>
    </w:p>
    <w:p w:rsidR="00513F65" w:rsidRPr="00326F30" w:rsidRDefault="00513F65" w:rsidP="00513F65">
      <w:pPr>
        <w:shd w:val="clear" w:color="auto" w:fill="FFFFFF"/>
        <w:tabs>
          <w:tab w:val="left" w:pos="567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двух - трёх авторов</w:t>
      </w:r>
    </w:p>
    <w:p w:rsidR="00513F65" w:rsidRPr="00326F30" w:rsidRDefault="00513F65" w:rsidP="00513F65">
      <w:pPr>
        <w:shd w:val="clear" w:color="auto" w:fill="FFFFFF"/>
        <w:tabs>
          <w:tab w:val="left" w:pos="123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Шрайберг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Я.Л. Автоматизированные библиотечно-информационные системы России: состояние, выбор, внедрение и развитие 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Я.Л.Шрайберг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Ф.С.Воровский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 М.: Либерия, 1996. – 271 с.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коллектива авторов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Моральная философия в вопросах и задачах: учеб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>метод, пособие / 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В.Н.Васильков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В.И.Турковский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Н.А.Карпенко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[и др.]; под общ. ред.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В.И.Турковского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– Витебск: Изд-во УО «ВГУ им.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П.М.Машерова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», 2003. – 90 с.</w:t>
      </w:r>
    </w:p>
    <w:p w:rsidR="00513F65" w:rsidRPr="00326F30" w:rsidRDefault="00513F65" w:rsidP="00513F65">
      <w:pPr>
        <w:shd w:val="clear" w:color="auto" w:fill="FFFFFF"/>
        <w:tabs>
          <w:tab w:val="left" w:pos="567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многотомного издания в целом: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Караткевіч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У.С.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Збор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у 8 т. / У.С.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Караткевіч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; [уступ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рт.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Р.Барадуліна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кнігазбор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2002. – 8 т.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отдельного тома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Быкаў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В.У.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Збор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у 6 т. Т.6.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Сцюжа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аповесць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В.У.Быкаў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1994. – 543 с.</w:t>
      </w:r>
    </w:p>
    <w:p w:rsidR="00513F65" w:rsidRPr="00326F30" w:rsidRDefault="00513F65" w:rsidP="00513F65">
      <w:pPr>
        <w:shd w:val="clear" w:color="auto" w:fill="FFFFFF"/>
        <w:tabs>
          <w:tab w:val="left" w:pos="1181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6F30">
        <w:rPr>
          <w:rFonts w:ascii="Times New Roman" w:hAnsi="Times New Roman" w:cs="Times New Roman"/>
          <w:i/>
          <w:sz w:val="28"/>
          <w:szCs w:val="28"/>
        </w:rPr>
        <w:t>закононодательные</w:t>
      </w:r>
      <w:proofErr w:type="spellEnd"/>
      <w:r w:rsidRPr="00326F30">
        <w:rPr>
          <w:rFonts w:ascii="Times New Roman" w:hAnsi="Times New Roman" w:cs="Times New Roman"/>
          <w:i/>
          <w:sz w:val="28"/>
          <w:szCs w:val="28"/>
        </w:rPr>
        <w:t xml:space="preserve"> материалы</w:t>
      </w:r>
    </w:p>
    <w:p w:rsidR="00513F65" w:rsidRPr="00326F30" w:rsidRDefault="00513F65" w:rsidP="00513F65">
      <w:pPr>
        <w:shd w:val="clear" w:color="auto" w:fill="FFFFFF"/>
        <w:tabs>
          <w:tab w:val="left" w:pos="93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 года (с изменениями и дополнениями): принята на республиканском референдуме 24 ноября 1996 г. – Минск: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2000. – 48 с.</w:t>
      </w:r>
    </w:p>
    <w:p w:rsidR="00513F65" w:rsidRPr="00326F30" w:rsidRDefault="00513F65" w:rsidP="00513F65">
      <w:pPr>
        <w:shd w:val="clear" w:color="auto" w:fill="FFFFFF"/>
        <w:tabs>
          <w:tab w:val="left" w:pos="936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стандарты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Библиографическая запись. Библиографическое описание. Общие требования и правила составления: ГОСТ 7.1 – 2003. – Взамен ГОСТ 7.1-84;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2004-07-01. – Москва: ИПК: Издательство стандартов, 2004. – 164 с.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правила</w:t>
      </w:r>
    </w:p>
    <w:p w:rsidR="00513F65" w:rsidRPr="00326F30" w:rsidRDefault="00513F65" w:rsidP="00513F6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Правила устройства электроустановок: утв. Минэнерго СССР в 1986. –Минск: ДИЭКОС, 2003. – 632с.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2. Неопубликованные документы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Диссертации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Прохоров, Ю.М. Подготовка студентов университета к социализации детей и молодежи: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на соискание ученой степени канд.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наук: 13.00.01: защищена 05.11.98: утв. 05.12.98 / Ю.М. Прохоров. – Витебск: Изд-во ВГУ, 1998. – 111 с. –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.: С.100-111.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отчеты о научно-исследовательской работе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Состояние и перспективы развития статистики печати Российской Федерации: отчет ПИР (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заключ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.): 06-02 / Рос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н. палата; рук.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А.А.Джиго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испол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В.П.Смирнова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[и др.]. –  Москва, 2000. –  250 с.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26F30">
        <w:rPr>
          <w:rFonts w:ascii="Times New Roman" w:hAnsi="Times New Roman" w:cs="Times New Roman"/>
          <w:b/>
          <w:sz w:val="28"/>
          <w:szCs w:val="28"/>
        </w:rPr>
        <w:t>Изоиздания</w:t>
      </w:r>
      <w:proofErr w:type="spellEnd"/>
      <w:r w:rsidRPr="00326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1. Древняя Москва: альбом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>ост. текста В. Булкина. – СПб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>П-2, 1998. – 64 с: ил. –  (Москва многоликая).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Кликушин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Г.Ф. Старый Витебск: гравюры на линолеуме [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Изоматериал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]: набор открыток / Г.Ф.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Кликушин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 Витебск, [2002]. –  1 обл.</w:t>
      </w:r>
    </w:p>
    <w:p w:rsidR="00513F65" w:rsidRPr="00326F30" w:rsidRDefault="00513F65" w:rsidP="00513F65">
      <w:pPr>
        <w:shd w:val="clear" w:color="auto" w:fill="FFFFFF"/>
        <w:tabs>
          <w:tab w:val="left" w:pos="912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4. Нотные издания</w:t>
      </w:r>
    </w:p>
    <w:p w:rsidR="00513F65" w:rsidRPr="00326F30" w:rsidRDefault="00513F65" w:rsidP="00513F65">
      <w:pPr>
        <w:shd w:val="clear" w:color="auto" w:fill="FFFFFF"/>
        <w:tabs>
          <w:tab w:val="left" w:pos="90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Ф. Восемнадцать характерных этюдов [Ноты]: для фортепиано / Ф.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  Ростов-на-Дону: Феникс, 1999. – 56с.</w:t>
      </w:r>
    </w:p>
    <w:p w:rsidR="00513F65" w:rsidRPr="00326F30" w:rsidRDefault="00513F65" w:rsidP="00513F65">
      <w:pPr>
        <w:shd w:val="clear" w:color="auto" w:fill="FFFFFF"/>
        <w:tabs>
          <w:tab w:val="left" w:pos="912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5. Картографические издания</w:t>
      </w:r>
    </w:p>
    <w:p w:rsidR="00513F65" w:rsidRPr="00326F30" w:rsidRDefault="00513F65" w:rsidP="00513F65">
      <w:pPr>
        <w:shd w:val="clear" w:color="auto" w:fill="FFFFFF"/>
        <w:tabs>
          <w:tab w:val="left" w:pos="87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Европа. Государства Европы [Карты]: [физическая карта] / сост. и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к печати ПКО «Картография» в 1985г.; ст. ред.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Л.Н.Колосова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ред.Н.А.Дубовой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– 1:5000 </w:t>
      </w:r>
      <w:smartTag w:uri="urn:schemas-microsoft-com:office:smarttags" w:element="metricconverter">
        <w:smartTagPr>
          <w:attr w:name="ProductID" w:val="000 км"/>
        </w:smartTagPr>
        <w:r w:rsidRPr="00326F30">
          <w:rPr>
            <w:rFonts w:ascii="Times New Roman" w:hAnsi="Times New Roman" w:cs="Times New Roman"/>
            <w:sz w:val="28"/>
            <w:szCs w:val="28"/>
          </w:rPr>
          <w:t>000 км</w:t>
        </w:r>
      </w:smartTag>
      <w:r w:rsidRPr="00326F30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см"/>
        </w:smartTagPr>
        <w:r w:rsidRPr="00326F30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326F30">
        <w:rPr>
          <w:rFonts w:ascii="Times New Roman" w:hAnsi="Times New Roman" w:cs="Times New Roman"/>
          <w:sz w:val="28"/>
          <w:szCs w:val="28"/>
        </w:rPr>
        <w:t xml:space="preserve">. – Москва; Картография, 2001. – 1 к.;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>абл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.: 106x89 см.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lastRenderedPageBreak/>
        <w:t>6. Описание составной части документа</w:t>
      </w:r>
    </w:p>
    <w:p w:rsidR="00513F65" w:rsidRPr="00326F30" w:rsidRDefault="00513F65" w:rsidP="00513F65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составной части книги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1. Макаров, И.М. Робототехника и научно-технический прогресс / 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И.М.Макаров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// Робот. Компьютер. Гибкое производство. –  М.: Наука. 1990. – С.5-16.</w:t>
      </w:r>
    </w:p>
    <w:p w:rsidR="00513F65" w:rsidRPr="00326F30" w:rsidRDefault="00513F65" w:rsidP="00513F65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статья из сборника</w:t>
      </w:r>
    </w:p>
    <w:p w:rsidR="00513F65" w:rsidRPr="00326F30" w:rsidRDefault="00513F65" w:rsidP="00513F65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6F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>іманск</w:t>
      </w:r>
      <w:proofErr w:type="spellEnd"/>
      <w:r w:rsidRPr="00326F3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26F30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Лексічныя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паланізмы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беларускім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дзелавым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помніку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XV ст. / 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В.Зіманскі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Беларуска-руска-польскае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супастаўляльнае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мовазнаўства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літаратуразнаўства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культуралогія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канф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Віцебск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2000. –  С. 46-48.</w:t>
      </w:r>
    </w:p>
    <w:p w:rsidR="00513F65" w:rsidRPr="00326F30" w:rsidRDefault="00513F65" w:rsidP="00513F65">
      <w:pPr>
        <w:shd w:val="clear" w:color="auto" w:fill="FFFFFF"/>
        <w:tabs>
          <w:tab w:val="left" w:pos="1315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статьи из справочных изданий</w:t>
      </w:r>
    </w:p>
    <w:p w:rsidR="00513F65" w:rsidRPr="00326F30" w:rsidRDefault="00513F65" w:rsidP="00513F65">
      <w:pPr>
        <w:shd w:val="clear" w:color="auto" w:fill="FFFFFF"/>
        <w:tabs>
          <w:tab w:val="left" w:pos="101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Отношение // Философская энциклопедия, – М., 1994. – Т. 4. – С. 182-183.</w:t>
      </w:r>
    </w:p>
    <w:p w:rsidR="00513F65" w:rsidRPr="00326F30" w:rsidRDefault="00513F65" w:rsidP="00513F65">
      <w:pPr>
        <w:shd w:val="clear" w:color="auto" w:fill="FFFFFF"/>
        <w:tabs>
          <w:tab w:val="left" w:pos="1013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статьи из журнала</w:t>
      </w:r>
    </w:p>
    <w:p w:rsidR="00513F65" w:rsidRPr="00326F30" w:rsidRDefault="00513F65" w:rsidP="00513F65">
      <w:pPr>
        <w:shd w:val="clear" w:color="auto" w:fill="FFFFFF"/>
        <w:tabs>
          <w:tab w:val="left" w:pos="10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Т.В. Формирование личной и гражданской позиции учащихся / Т.В.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// Народная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  2005. – № 7. –  С.22.</w:t>
      </w:r>
    </w:p>
    <w:p w:rsidR="00513F65" w:rsidRPr="00326F30" w:rsidRDefault="00513F65" w:rsidP="00513F65">
      <w:pPr>
        <w:shd w:val="clear" w:color="auto" w:fill="FFFFFF"/>
        <w:tabs>
          <w:tab w:val="left" w:pos="1094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статьи из газеты</w:t>
      </w:r>
    </w:p>
    <w:p w:rsidR="00513F65" w:rsidRPr="00326F30" w:rsidRDefault="00513F65" w:rsidP="00513F65">
      <w:pPr>
        <w:shd w:val="clear" w:color="auto" w:fill="FFFFFF"/>
        <w:tabs>
          <w:tab w:val="left" w:pos="10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Лукашенко, А.Г. Послание Президента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А.Лукашенко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Национальному Собранию и белорусскому народу 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// Советская Белоруссия. – 2004. – 15 апреля. – С.1-4.</w:t>
      </w:r>
    </w:p>
    <w:p w:rsidR="00513F65" w:rsidRPr="00326F30" w:rsidRDefault="00513F65" w:rsidP="00513F65">
      <w:pPr>
        <w:shd w:val="clear" w:color="auto" w:fill="FFFFFF"/>
        <w:tabs>
          <w:tab w:val="left" w:pos="1094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рецензия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Штэйнер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I.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Франц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Іванавіч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! 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І.Штэйнер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– 2002. – 22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сакавіка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– С. 3. –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Рэц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на кн.: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Сіўко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Удог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аповесці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апавяданні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2001. – 248 с.</w:t>
      </w:r>
    </w:p>
    <w:p w:rsidR="00513F65" w:rsidRPr="00326F30" w:rsidRDefault="00513F65" w:rsidP="00513F65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lastRenderedPageBreak/>
        <w:t>7. Научные издания</w:t>
      </w:r>
    </w:p>
    <w:p w:rsidR="00513F65" w:rsidRPr="00326F30" w:rsidRDefault="00513F65" w:rsidP="00513F65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Монографии</w:t>
      </w:r>
    </w:p>
    <w:p w:rsidR="00513F65" w:rsidRPr="00326F30" w:rsidRDefault="00513F65" w:rsidP="00513F65">
      <w:pPr>
        <w:shd w:val="clear" w:color="auto" w:fill="FFFFFF"/>
        <w:tabs>
          <w:tab w:val="left" w:pos="2722"/>
          <w:tab w:val="left" w:pos="45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Маликов, Л.М. Эмоциональное развитие подростков, воспитывающихся вне семьи: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Л.В.Маликов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образования Рос. Федерации, Оренбург, гос.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ун-т. –  Оренбург, 2000. – 142 с.</w:t>
      </w:r>
    </w:p>
    <w:p w:rsidR="00513F65" w:rsidRPr="00326F30" w:rsidRDefault="00513F65" w:rsidP="00513F65">
      <w:pPr>
        <w:shd w:val="clear" w:color="auto" w:fill="FFFFFF"/>
        <w:tabs>
          <w:tab w:val="left" w:pos="979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Сборники научных трудов</w:t>
      </w:r>
    </w:p>
    <w:p w:rsidR="00513F65" w:rsidRPr="00326F30" w:rsidRDefault="00513F65" w:rsidP="00513F65">
      <w:pPr>
        <w:shd w:val="clear" w:color="auto" w:fill="FFFFFF"/>
        <w:tabs>
          <w:tab w:val="left" w:pos="86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Сборник научно-исследовательских работ по пчеловодству / Рос. акад. с.-х. наук, Науч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26F30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ин-т пчеловодства; Рос.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акад. им.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Г.В.Плеханова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 М., 2000. –  199 с.</w:t>
      </w:r>
    </w:p>
    <w:p w:rsidR="00513F65" w:rsidRPr="00326F30" w:rsidRDefault="00513F65" w:rsidP="00513F65">
      <w:pPr>
        <w:shd w:val="clear" w:color="auto" w:fill="FFFFFF"/>
        <w:tabs>
          <w:tab w:val="left" w:pos="864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F30">
        <w:rPr>
          <w:rFonts w:ascii="Times New Roman" w:hAnsi="Times New Roman" w:cs="Times New Roman"/>
          <w:i/>
          <w:sz w:val="28"/>
          <w:szCs w:val="28"/>
        </w:rPr>
        <w:t>Тезисы, материалы конференций</w:t>
      </w:r>
    </w:p>
    <w:p w:rsidR="00513F65" w:rsidRPr="00326F30" w:rsidRDefault="00513F65" w:rsidP="00513F65">
      <w:p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Образование, наука, производство: пути углубления интеграции и повышения качества инженерного образования: тез.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26F3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(окт.2000) / Отв. ред.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В.Г.Вдовенко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–  Красноярск: САА, 2000. –  56 с.</w:t>
      </w:r>
    </w:p>
    <w:p w:rsidR="00513F65" w:rsidRPr="00326F30" w:rsidRDefault="00513F65" w:rsidP="00513F65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8. Электронные ресурсы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Бизнес-Беларусь 2002 [Электронный ресурс]: нац. бизнес-каталог.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лектрон. текстовые дан. и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(664 698 880 байт). – Мн.: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Эниро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Белфакта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, 2002. – 1 электрон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>пт. диск (СD-RОМ); 12см. – Систем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ребования: IВМ-совместимый компьютер; Windows9х/NТ/2000; ОЗУ 32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Мb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; 12х С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-RОМ, экран 800x600 рiхе1s, 256 цветов. –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. с этикетки диска. – Текст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Pr="00326F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26F30">
        <w:rPr>
          <w:rFonts w:ascii="Times New Roman" w:hAnsi="Times New Roman" w:cs="Times New Roman"/>
          <w:sz w:val="28"/>
          <w:szCs w:val="28"/>
        </w:rPr>
        <w:t xml:space="preserve">англ. – Имеется </w:t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>. аналог.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F30">
        <w:rPr>
          <w:rFonts w:ascii="Times New Roman" w:hAnsi="Times New Roman" w:cs="Times New Roman"/>
          <w:sz w:val="28"/>
          <w:szCs w:val="28"/>
        </w:rPr>
        <w:t xml:space="preserve">Особый статус имеет такая рубрика научного текста, как </w:t>
      </w:r>
      <w:r w:rsidRPr="00326F30">
        <w:rPr>
          <w:rFonts w:ascii="Times New Roman" w:hAnsi="Times New Roman" w:cs="Times New Roman"/>
          <w:sz w:val="28"/>
          <w:szCs w:val="28"/>
          <w:u w:val="single"/>
        </w:rPr>
        <w:t>приложение.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26F30">
        <w:rPr>
          <w:rFonts w:ascii="Times New Roman" w:hAnsi="Times New Roman" w:cs="Times New Roman"/>
          <w:sz w:val="28"/>
          <w:szCs w:val="28"/>
        </w:rPr>
        <w:t xml:space="preserve"> – это  часть текста научного исследования, имеющая дополнительное (обычно справочное) значение, необходимое для более полного освещения темы. Оно размещается после основного текста. По содержанию среди </w:t>
      </w:r>
      <w:r w:rsidRPr="00326F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приложений различают копии документов, статистические материалы и т.п. По форме они представляют собой тексты, графики, карты, таблицы и др. </w:t>
      </w:r>
      <w:r w:rsidRPr="00326F30">
        <w:rPr>
          <w:rFonts w:ascii="Times New Roman" w:hAnsi="Times New Roman" w:cs="Times New Roman"/>
          <w:b/>
          <w:i/>
          <w:sz w:val="28"/>
          <w:szCs w:val="28"/>
        </w:rPr>
        <w:t>Основные требования при оформлении приложений можно сформулировать так:</w:t>
      </w:r>
    </w:p>
    <w:p w:rsidR="00513F65" w:rsidRPr="00326F30" w:rsidRDefault="00513F65" w:rsidP="00513F65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размещаются после библиографического списка;</w:t>
      </w:r>
    </w:p>
    <w:p w:rsidR="00513F65" w:rsidRPr="00326F30" w:rsidRDefault="00513F65" w:rsidP="00513F65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в оглавлении приложение оформляется в виде самостоятельной рубрики, со сквозной нумерацией страниц всего текста;</w:t>
      </w:r>
    </w:p>
    <w:p w:rsidR="00513F65" w:rsidRPr="00326F30" w:rsidRDefault="00513F65" w:rsidP="00513F65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каждое приложение оформляется на отдельном листе и должно иметь номер и заголовок, расположенный по центру страницы.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Еще одна особая часть основного текста – это примечания.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F30">
        <w:rPr>
          <w:rFonts w:ascii="Times New Roman" w:hAnsi="Times New Roman" w:cs="Times New Roman"/>
          <w:b/>
          <w:i/>
          <w:sz w:val="28"/>
          <w:szCs w:val="28"/>
        </w:rPr>
        <w:t>Примечания содержат разъяснения, уточнения, дополнения, размещаемые внутри текста различным образом:</w:t>
      </w:r>
    </w:p>
    <w:p w:rsidR="00513F65" w:rsidRPr="00326F30" w:rsidRDefault="00513F65" w:rsidP="00513F65">
      <w:pPr>
        <w:shd w:val="clear" w:color="auto" w:fill="FFFFFF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а)</w:t>
      </w:r>
      <w:r w:rsidRPr="00326F30">
        <w:rPr>
          <w:rFonts w:ascii="Times New Roman" w:hAnsi="Times New Roman" w:cs="Times New Roman"/>
          <w:sz w:val="28"/>
          <w:szCs w:val="28"/>
        </w:rPr>
        <w:tab/>
        <w:t>в круглых скобках;</w:t>
      </w:r>
    </w:p>
    <w:p w:rsidR="00513F65" w:rsidRPr="00326F30" w:rsidRDefault="00513F65" w:rsidP="00513F65">
      <w:pPr>
        <w:shd w:val="clear" w:color="auto" w:fill="FFFFFF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б)</w:t>
      </w:r>
      <w:r w:rsidRPr="00326F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F30">
        <w:rPr>
          <w:rFonts w:ascii="Times New Roman" w:hAnsi="Times New Roman" w:cs="Times New Roman"/>
          <w:sz w:val="28"/>
          <w:szCs w:val="28"/>
        </w:rPr>
        <w:t>подстрочно</w:t>
      </w:r>
      <w:proofErr w:type="spellEnd"/>
      <w:r w:rsidRPr="00326F30">
        <w:rPr>
          <w:rFonts w:ascii="Times New Roman" w:hAnsi="Times New Roman" w:cs="Times New Roman"/>
          <w:sz w:val="28"/>
          <w:szCs w:val="28"/>
        </w:rPr>
        <w:t xml:space="preserve"> (оформляются как сноски);</w:t>
      </w:r>
    </w:p>
    <w:p w:rsidR="00513F65" w:rsidRPr="00326F30" w:rsidRDefault="00513F65" w:rsidP="00513F65">
      <w:pPr>
        <w:shd w:val="clear" w:color="auto" w:fill="FFFFFF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в)</w:t>
      </w:r>
      <w:r w:rsidRPr="00326F30">
        <w:rPr>
          <w:rFonts w:ascii="Times New Roman" w:hAnsi="Times New Roman" w:cs="Times New Roman"/>
          <w:sz w:val="28"/>
          <w:szCs w:val="28"/>
        </w:rPr>
        <w:tab/>
        <w:t>после параграфов или глав.</w:t>
      </w:r>
    </w:p>
    <w:p w:rsidR="00513F65" w:rsidRPr="00326F30" w:rsidRDefault="00513F65" w:rsidP="00513F65">
      <w:pPr>
        <w:shd w:val="clear" w:color="auto" w:fill="FFFFFF"/>
        <w:tabs>
          <w:tab w:val="left" w:pos="78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Что может быть примечанием? Например: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• определение терминов или устаревших слов;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• справочная информация о лицах, событиях, произведениях;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• перевод иностранных слов и предложений;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• пояснения основного текста.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sz w:val="28"/>
          <w:szCs w:val="28"/>
        </w:rPr>
        <w:t>• примечания помещаются в основной текст в виде сноски.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lastRenderedPageBreak/>
        <w:t>Иллюстрации</w:t>
      </w:r>
      <w:r w:rsidRPr="00326F30">
        <w:rPr>
          <w:rFonts w:ascii="Times New Roman" w:hAnsi="Times New Roman" w:cs="Times New Roman"/>
          <w:sz w:val="28"/>
          <w:szCs w:val="28"/>
        </w:rPr>
        <w:t xml:space="preserve"> к исследовательской работе размещаются в целях придания излагаемому материалу ясности, конкретности, образности.</w:t>
      </w:r>
    </w:p>
    <w:p w:rsidR="00513F65" w:rsidRPr="00326F30" w:rsidRDefault="00513F65" w:rsidP="00513F65">
      <w:pPr>
        <w:shd w:val="clear" w:color="auto" w:fill="FFFFFF"/>
        <w:tabs>
          <w:tab w:val="left" w:pos="54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 w:rsidRPr="00326F30">
        <w:rPr>
          <w:rFonts w:ascii="Times New Roman" w:hAnsi="Times New Roman" w:cs="Times New Roman"/>
          <w:sz w:val="28"/>
          <w:szCs w:val="28"/>
        </w:rPr>
        <w:t>располагаются после первого упоминания о них в тексте работы. Если таблицы непосредственно не связаны с текстом, то их можно располагать в приложении. Все таблицы должны иметь заголовки, которые кратко характеризуют содержание табличных данных.</w:t>
      </w:r>
    </w:p>
    <w:p w:rsidR="00513F65" w:rsidRPr="00326F30" w:rsidRDefault="00513F65" w:rsidP="00513F6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F30">
        <w:rPr>
          <w:rFonts w:ascii="Times New Roman" w:hAnsi="Times New Roman" w:cs="Times New Roman"/>
          <w:b/>
          <w:sz w:val="28"/>
          <w:szCs w:val="28"/>
        </w:rPr>
        <w:t xml:space="preserve">Цитаты </w:t>
      </w:r>
      <w:r w:rsidRPr="00326F30">
        <w:rPr>
          <w:rFonts w:ascii="Times New Roman" w:hAnsi="Times New Roman" w:cs="Times New Roman"/>
          <w:sz w:val="28"/>
          <w:szCs w:val="28"/>
        </w:rPr>
        <w:t>в тексте работы (во всех вариантах) обязательно заключаются в кавычки. На каждую цитату следует давать указание источника. После сведения частей работы в единое целое рекомендуется провести сплошную нумерацию сносок.</w:t>
      </w:r>
    </w:p>
    <w:p w:rsidR="00513F65" w:rsidRPr="00326F30" w:rsidRDefault="00513F65" w:rsidP="0051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65" w:rsidRPr="00AE2225" w:rsidRDefault="00513F6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513F6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F65">
        <w:rPr>
          <w:rFonts w:ascii="Times New Roman" w:hAnsi="Times New Roman" w:cs="Times New Roman"/>
          <w:b/>
          <w:sz w:val="28"/>
          <w:szCs w:val="28"/>
        </w:rPr>
        <w:t>Для текста работы предъявляются следующие требования: формат листа А</w:t>
      </w:r>
      <w:proofErr w:type="gramStart"/>
      <w:r w:rsidRPr="00513F6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13F65">
        <w:rPr>
          <w:rFonts w:ascii="Times New Roman" w:hAnsi="Times New Roman" w:cs="Times New Roman"/>
          <w:b/>
          <w:sz w:val="28"/>
          <w:szCs w:val="28"/>
        </w:rPr>
        <w:t xml:space="preserve">, редактор </w:t>
      </w:r>
      <w:r w:rsidR="00BA677D" w:rsidRPr="00513F65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BA677D" w:rsidRPr="00513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77D" w:rsidRPr="00513F65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BA677D" w:rsidRPr="00513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F65">
        <w:rPr>
          <w:rFonts w:ascii="Times New Roman" w:hAnsi="Times New Roman" w:cs="Times New Roman"/>
          <w:b/>
          <w:sz w:val="28"/>
          <w:szCs w:val="28"/>
        </w:rPr>
        <w:t xml:space="preserve"> , шрифт </w:t>
      </w:r>
      <w:proofErr w:type="spellStart"/>
      <w:r w:rsidRPr="00513F65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Pr="00513F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F65">
        <w:rPr>
          <w:rFonts w:ascii="Times New Roman" w:hAnsi="Times New Roman" w:cs="Times New Roman"/>
          <w:b/>
          <w:sz w:val="28"/>
          <w:szCs w:val="28"/>
        </w:rPr>
        <w:t>New</w:t>
      </w:r>
      <w:proofErr w:type="spellEnd"/>
      <w:r w:rsidRPr="00513F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F65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513F65"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 w:rsidRPr="00513F65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513F65">
        <w:rPr>
          <w:rFonts w:ascii="Times New Roman" w:hAnsi="Times New Roman" w:cs="Times New Roman"/>
          <w:b/>
          <w:sz w:val="28"/>
          <w:szCs w:val="28"/>
        </w:rPr>
        <w:t>, стиль «обычный», выравнивание абзацев по ширине, табуляция 1,25 см, межстрочный интервал одинарный, автоматический перенос.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0B5312" w:rsidRDefault="00AE2225" w:rsidP="000B5312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B5312">
        <w:rPr>
          <w:rFonts w:ascii="Times New Roman" w:hAnsi="Times New Roman" w:cs="Times New Roman"/>
          <w:b/>
          <w:sz w:val="32"/>
          <w:szCs w:val="28"/>
        </w:rPr>
        <w:t>Аннотация проекта</w:t>
      </w:r>
    </w:p>
    <w:p w:rsidR="00AE2225" w:rsidRPr="00AE2225" w:rsidRDefault="00AE2225" w:rsidP="00AE2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Аннотация проекта должна соответствовать следующим требованиям: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Объём -1 страница, формат А</w:t>
      </w:r>
      <w:proofErr w:type="gramStart"/>
      <w:r w:rsidRPr="00AE22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2225">
        <w:rPr>
          <w:rFonts w:ascii="Times New Roman" w:hAnsi="Times New Roman" w:cs="Times New Roman"/>
          <w:sz w:val="28"/>
          <w:szCs w:val="28"/>
        </w:rPr>
        <w:t xml:space="preserve">, </w:t>
      </w:r>
      <w:r w:rsidR="00BA677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A677D" w:rsidRPr="00BA677D">
        <w:rPr>
          <w:rFonts w:ascii="Times New Roman" w:hAnsi="Times New Roman" w:cs="Times New Roman"/>
          <w:sz w:val="28"/>
          <w:szCs w:val="28"/>
        </w:rPr>
        <w:t xml:space="preserve"> </w:t>
      </w:r>
      <w:r w:rsidR="00BA67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A677D">
        <w:rPr>
          <w:rFonts w:ascii="Times New Roman" w:hAnsi="Times New Roman" w:cs="Times New Roman"/>
          <w:sz w:val="28"/>
          <w:szCs w:val="28"/>
        </w:rPr>
        <w:t>.</w:t>
      </w:r>
      <w:r w:rsidR="00BA67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 xml:space="preserve">Шрифт- </w:t>
      </w:r>
      <w:proofErr w:type="spellStart"/>
      <w:r w:rsidRPr="00AE222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E2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22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E2225">
        <w:rPr>
          <w:rFonts w:ascii="Times New Roman" w:hAnsi="Times New Roman" w:cs="Times New Roman"/>
          <w:sz w:val="28"/>
          <w:szCs w:val="28"/>
        </w:rPr>
        <w:t xml:space="preserve"> Roman12 </w:t>
      </w:r>
      <w:proofErr w:type="spellStart"/>
      <w:r w:rsidRPr="00AE222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AE2225">
        <w:rPr>
          <w:rFonts w:ascii="Times New Roman" w:hAnsi="Times New Roman" w:cs="Times New Roman"/>
          <w:sz w:val="28"/>
          <w:szCs w:val="28"/>
        </w:rPr>
        <w:t>, стиль «обычный», выравнивание абзацев по ширине, табуляция 1,25 см, межстрочный интервал одинарный, автоматический перенос.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Поля по периметру 25 мм.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Номера страниц не проставляются.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строка - название заглавными буквами жирным шрифтом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строка - Ф.И.О. автора (авторов)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строка - учебное заведение</w:t>
      </w:r>
    </w:p>
    <w:p w:rsidR="00AE2225" w:rsidRP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sz w:val="28"/>
          <w:szCs w:val="28"/>
        </w:rPr>
        <w:t>строка - научный руководитель</w:t>
      </w:r>
    </w:p>
    <w:p w:rsidR="00C965E0" w:rsidRPr="00513F65" w:rsidRDefault="00BA677D" w:rsidP="00513F65">
      <w:pPr>
        <w:pStyle w:val="3"/>
        <w:shd w:val="clear" w:color="auto" w:fill="auto"/>
        <w:spacing w:after="334"/>
        <w:ind w:left="40" w:right="20" w:firstLine="720"/>
        <w:rPr>
          <w:rFonts w:eastAsiaTheme="minorHAnsi"/>
          <w:sz w:val="28"/>
          <w:szCs w:val="28"/>
        </w:rPr>
      </w:pPr>
      <w:r w:rsidRPr="00BA677D">
        <w:rPr>
          <w:rFonts w:eastAsiaTheme="minorHAnsi"/>
          <w:sz w:val="28"/>
          <w:szCs w:val="28"/>
        </w:rPr>
        <w:lastRenderedPageBreak/>
        <w:t xml:space="preserve"> Далее через один интервал следует текст материалов, который обязательно должен включать актуальность, цель. Методы исследования, краткое содержание и выводы.</w:t>
      </w:r>
    </w:p>
    <w:p w:rsidR="00AE2225" w:rsidRDefault="000B5312" w:rsidP="00AE2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5312">
        <w:rPr>
          <w:rFonts w:ascii="Times New Roman" w:hAnsi="Times New Roman" w:cs="Times New Roman"/>
          <w:b/>
          <w:sz w:val="36"/>
          <w:szCs w:val="28"/>
        </w:rPr>
        <w:t xml:space="preserve">Раздел 2. </w:t>
      </w:r>
      <w:r w:rsidR="00AE2225" w:rsidRPr="000B5312">
        <w:rPr>
          <w:rFonts w:ascii="Times New Roman" w:hAnsi="Times New Roman" w:cs="Times New Roman"/>
          <w:b/>
          <w:sz w:val="36"/>
          <w:szCs w:val="28"/>
        </w:rPr>
        <w:t>Публичное выступление на конференции</w:t>
      </w:r>
    </w:p>
    <w:p w:rsidR="000B5312" w:rsidRPr="00DB5257" w:rsidRDefault="000B5312" w:rsidP="00AE2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25" w:rsidRPr="00DB5257" w:rsidRDefault="00AE2225" w:rsidP="00AE22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Материал состоит из следующих частей:</w:t>
      </w:r>
    </w:p>
    <w:p w:rsidR="00AE2225" w:rsidRPr="00DB5257" w:rsidRDefault="00C965E0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</w:t>
      </w:r>
      <w:r w:rsidR="00AE2225" w:rsidRPr="00DB5257">
        <w:rPr>
          <w:rFonts w:ascii="Times New Roman" w:hAnsi="Times New Roman" w:cs="Times New Roman"/>
          <w:sz w:val="28"/>
          <w:szCs w:val="28"/>
        </w:rPr>
        <w:t xml:space="preserve"> конференция – этап демонстрации результатов исследования.</w:t>
      </w:r>
    </w:p>
    <w:p w:rsidR="00AE2225" w:rsidRPr="00DB5257" w:rsidRDefault="00AE2225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Цель публичного выступления.</w:t>
      </w:r>
    </w:p>
    <w:p w:rsidR="00AE2225" w:rsidRPr="00DB5257" w:rsidRDefault="00AE2225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 содержании публичного выступления.</w:t>
      </w:r>
    </w:p>
    <w:p w:rsidR="00AE2225" w:rsidRPr="00DB5257" w:rsidRDefault="00AE2225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Примерный план публичного выступления.</w:t>
      </w:r>
    </w:p>
    <w:p w:rsidR="00AE2225" w:rsidRPr="00DB5257" w:rsidRDefault="00AE2225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 форме публичного выступления.</w:t>
      </w:r>
    </w:p>
    <w:p w:rsidR="00AE2225" w:rsidRPr="00DB5257" w:rsidRDefault="00AE2225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Факторы, влияющие на успех публичного выступления.</w:t>
      </w:r>
    </w:p>
    <w:p w:rsidR="00AE2225" w:rsidRPr="00DB5257" w:rsidRDefault="00AE2225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Выводы.</w:t>
      </w:r>
    </w:p>
    <w:p w:rsidR="00AE2225" w:rsidRPr="00DB5257" w:rsidRDefault="00AE2225" w:rsidP="00AE222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Источники информации.</w:t>
      </w:r>
    </w:p>
    <w:p w:rsidR="00AE2225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312" w:rsidRPr="00DB5257" w:rsidRDefault="000B5312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C965E0" w:rsidP="00AE22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</w:t>
      </w:r>
      <w:r w:rsidR="00AE2225" w:rsidRPr="00DB5257">
        <w:rPr>
          <w:rFonts w:ascii="Times New Roman" w:hAnsi="Times New Roman" w:cs="Times New Roman"/>
          <w:b/>
          <w:sz w:val="28"/>
          <w:szCs w:val="28"/>
        </w:rPr>
        <w:t xml:space="preserve"> конференция </w:t>
      </w:r>
      <w:r w:rsidR="00AE2225" w:rsidRPr="00DB5257">
        <w:rPr>
          <w:rFonts w:ascii="Times New Roman" w:hAnsi="Times New Roman" w:cs="Times New Roman"/>
          <w:sz w:val="28"/>
          <w:szCs w:val="28"/>
        </w:rPr>
        <w:t xml:space="preserve">– </w:t>
      </w:r>
      <w:r w:rsidR="00AE2225" w:rsidRPr="00DB5257">
        <w:rPr>
          <w:rFonts w:ascii="Times New Roman" w:hAnsi="Times New Roman" w:cs="Times New Roman"/>
          <w:b/>
          <w:sz w:val="28"/>
          <w:szCs w:val="28"/>
        </w:rPr>
        <w:t>этап демонстрации результатов исследования.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 конце учебного года (апрель-май) в гимназии проходит ежегодная научно-практическая конференция, в которой кроме учащихся-исследователей принимают участие другие ученики гимназии, педагоги, представители администрации, родители, гости.</w:t>
      </w:r>
    </w:p>
    <w:p w:rsidR="00AE2225" w:rsidRPr="00DB5257" w:rsidRDefault="00AE2225" w:rsidP="00AE222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Гимназическая конференция является одним из ключевых этапов исследования. Важной является вся деятельность учащихся-исследователей до, во время и после конференции.</w:t>
      </w:r>
    </w:p>
    <w:p w:rsidR="00AE2225" w:rsidRPr="00DB5257" w:rsidRDefault="00AE2225" w:rsidP="00AE2225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До конференции учащейся </w:t>
      </w:r>
      <w:r w:rsidRPr="00DB5257">
        <w:rPr>
          <w:rFonts w:ascii="Times New Roman" w:hAnsi="Times New Roman" w:cs="Times New Roman"/>
          <w:sz w:val="28"/>
          <w:szCs w:val="28"/>
        </w:rPr>
        <w:t xml:space="preserve">– </w:t>
      </w:r>
      <w:r w:rsidRPr="00DB5257">
        <w:rPr>
          <w:rFonts w:ascii="Times New Roman" w:hAnsi="Times New Roman" w:cs="Times New Roman"/>
          <w:b/>
          <w:sz w:val="28"/>
          <w:szCs w:val="28"/>
        </w:rPr>
        <w:t>исследователь: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Оформляет результаты исследований в виде бумажного и компьютерного продукта;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Технически решения по возможности выполняет в виде смех, моделей и/или реальных образцов;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Готовит 7–10 минутный доклад по теме проведённого исследования;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Для публичного выступления подбирает  готовый и/или создаёт новый наглядный материал;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Проходит предварительное обсуждение своего доклада перед другими учениками-исследователями.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lastRenderedPageBreak/>
        <w:t>Во время конференции учащийся</w:t>
      </w:r>
      <w:r w:rsidRPr="00DB5257">
        <w:rPr>
          <w:rFonts w:ascii="Times New Roman" w:hAnsi="Times New Roman" w:cs="Times New Roman"/>
          <w:sz w:val="28"/>
          <w:szCs w:val="28"/>
        </w:rPr>
        <w:t>–</w:t>
      </w:r>
      <w:r w:rsidRPr="00DB5257">
        <w:rPr>
          <w:rFonts w:ascii="Times New Roman" w:hAnsi="Times New Roman" w:cs="Times New Roman"/>
          <w:b/>
          <w:sz w:val="28"/>
          <w:szCs w:val="28"/>
        </w:rPr>
        <w:t>исследователь:</w:t>
      </w:r>
    </w:p>
    <w:p w:rsidR="00AE2225" w:rsidRPr="00DB5257" w:rsidRDefault="00AE2225" w:rsidP="00AE22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публично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доказывает о результатах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своего исследования перед участниками конференции: комиссией, учениками, педагогами, родителями, гостями;</w:t>
      </w:r>
    </w:p>
    <w:p w:rsidR="00AE2225" w:rsidRPr="00DB5257" w:rsidRDefault="00AE2225" w:rsidP="00AE22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после доклада отвечает на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задуманный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ему вопросы;</w:t>
      </w:r>
    </w:p>
    <w:p w:rsidR="00AE2225" w:rsidRPr="00DB5257" w:rsidRDefault="00AE2225" w:rsidP="00AE22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завершив выступление, становится слушателем других докладов.</w:t>
      </w:r>
    </w:p>
    <w:p w:rsidR="00AE2225" w:rsidRPr="00DB5257" w:rsidRDefault="00AE2225" w:rsidP="00AE2225">
      <w:pPr>
        <w:pStyle w:val="a4"/>
        <w:numPr>
          <w:ilvl w:val="0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Цель публичного выступления.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Публичное выступление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учащиеся-исследователей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носит характер научно-практической дискуссии и происходит в обстановке дружественности и поддержки, но с повышениями требованиями к обоснованности, достоверности, самостоятельности, теоретической и практической значимости проведенного исследования.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Главная цель публичного выступления, стоящая перед учащимся-исследователем на конференции,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>то расширение границ представлений участников конференции об окружающем мире по теме  проведенного исследования. Докладчик должен осознавать, что наличие постоянного внимания и интереса слушателей к его выступлению является критерием его успешного изложения.</w:t>
      </w:r>
    </w:p>
    <w:p w:rsidR="00AE2225" w:rsidRPr="00DB5257" w:rsidRDefault="00AE2225" w:rsidP="00AE2225">
      <w:pPr>
        <w:pStyle w:val="a4"/>
        <w:numPr>
          <w:ilvl w:val="0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О содержании публичного выступления.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Основное содержание публичного выступления докладчика должно отражать суть, краткий ход, личный вклад и проведенное исследование, главные итоги: теоретическую и практическую новизну и значимость результатов. Своё выступление докладчик строит на основе чтения (лучше пересказа) заранее подготовительного текста, призванного показать высокий уровень теоретической подготовки, эрудицию и способность доступно дать основные научно-практические результаты проведённого исследования. Докладчик должен понимать, что за определенное время он должен изложить информацию, способную расширить существующие границы представлений участников конференции по теме проведенного исследования.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Учащийся-исследователь должен поставить себе задачу подготовить содержание доклада и аргументировать ответы на вопросы так, что бы они были понятны широкому кругу людей. Все это будет способствовать благоприятному впечатлению и расположению к докладчику со стороны присутствующих на конференции.</w:t>
      </w:r>
    </w:p>
    <w:p w:rsidR="00AE2225" w:rsidRPr="00DB5257" w:rsidRDefault="00AE2225" w:rsidP="00AE22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Примерный план публичного выступления.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Ниже приведены пункты примерного плана публичного выступления докладчика и варианты их наполнения.</w:t>
      </w:r>
    </w:p>
    <w:p w:rsidR="000B5312" w:rsidRDefault="000B5312" w:rsidP="000B5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F30" w:rsidRDefault="00326F30" w:rsidP="000B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30" w:rsidRDefault="00326F30" w:rsidP="000B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25" w:rsidRPr="00DB5257" w:rsidRDefault="00AE2225" w:rsidP="000B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lastRenderedPageBreak/>
        <w:t>План выступления</w:t>
      </w:r>
      <w:r w:rsidRPr="00DB52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E2225" w:rsidRPr="00DB5257" w:rsidRDefault="00AE2225" w:rsidP="00AE222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4689"/>
        <w:gridCol w:w="4494"/>
      </w:tblGrid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Добрый день!</w:t>
            </w: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AE2225" w:rsidRPr="00DB5257" w:rsidRDefault="00AE2225" w:rsidP="00F56300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Уважаемы председатель (ведущий) конференции! Уважаемые члены комиссии и присутствующие!</w:t>
            </w: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</w:t>
            </w:r>
            <w:proofErr w:type="gramStart"/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класс, образовательное учреждение, город)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«Меня зовут __________________</w:t>
            </w:r>
          </w:p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я учащийся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щаяся</w:t>
            </w:r>
            <w:proofErr w:type="spell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)_____ класса гимназии (школы, лицея, …) №1(____) города ____________»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Цель выступления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«Цель моего выступления – дать новую информацию по тему проведенного мной исследования в области»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исследования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«Название темы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________________»</w:t>
            </w:r>
            <w:proofErr w:type="gramEnd"/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исследования (обоснование выбора темы исследования)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«Актуальность и выбор темы исследования определены следующими факторами:</w:t>
            </w:r>
          </w:p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во-первых, ___________________,</w:t>
            </w:r>
          </w:p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во-вторых, __________________,</w:t>
            </w:r>
          </w:p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 третьих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, _________________...»</w:t>
            </w:r>
            <w:proofErr w:type="gramEnd"/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 о поставленной цели исследования и способах её </w:t>
            </w: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достижения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«Цель моего исследования- ____.</w:t>
            </w:r>
          </w:p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Основные задачи исследования и способы их решения: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8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_______________________.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8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_______________________.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8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_______________________...»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Кратко о новых результатах в ходе проведённого исследования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«В ходе проведения исследования получены следующие новые теоретические и (или) практические результаты: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Получены новые знания следующего характера: _____,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Выдвинуты новые гипотезы и идеи: ________,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Созданы новые творения в виде: __________,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Определены новые проблемы (задачи)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____________________»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Выводы по результатам проведенного исследования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«На основании проведённого исследования и полученных результатов можно сделать выводы: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9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____________________,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9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____________________,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9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____________________...»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Кратко о дальнейших шагах по теме проведенного исследования.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данная тема имеет перспективы развития в следующих направлениях: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10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_____________________,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10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_____________________,</w:t>
            </w:r>
          </w:p>
          <w:p w:rsidR="00AE2225" w:rsidRPr="00DB5257" w:rsidRDefault="00AE2225" w:rsidP="00AE2225">
            <w:pPr>
              <w:pStyle w:val="a4"/>
              <w:numPr>
                <w:ilvl w:val="0"/>
                <w:numId w:val="10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_____________________...»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за внимание к выступлению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«Благодарю за проявленное внимание к моему выступлению»</w:t>
            </w:r>
          </w:p>
        </w:tc>
      </w:tr>
      <w:tr w:rsidR="00AE2225" w:rsidRPr="00DB5257" w:rsidTr="00F56300">
        <w:tc>
          <w:tcPr>
            <w:tcW w:w="8857" w:type="dxa"/>
            <w:gridSpan w:val="2"/>
          </w:tcPr>
          <w:p w:rsidR="00AE2225" w:rsidRPr="00DB5257" w:rsidRDefault="00AE2225" w:rsidP="00F5630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 по теме доклада</w:t>
            </w:r>
            <w:r w:rsidRPr="00DB52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«Спасибо (благодарю) за вопрос,</w:t>
            </w:r>
          </w:p>
          <w:p w:rsidR="00AE2225" w:rsidRPr="00DB5257" w:rsidRDefault="00AE2225" w:rsidP="00F56300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А) мой ответ…</w:t>
            </w:r>
          </w:p>
          <w:p w:rsidR="00AE2225" w:rsidRPr="00DB5257" w:rsidRDefault="00AE2225" w:rsidP="00F56300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Б) у меня, к сожалению, нет ответа, т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рассмотрение данного вопроса мной не проводилось.</w:t>
            </w:r>
          </w:p>
          <w:p w:rsidR="00AE2225" w:rsidRPr="00DB5257" w:rsidRDefault="00AE2225" w:rsidP="00F56300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-  «Спасибо, Ваш вопрос понятен (интересен)…»</w:t>
            </w:r>
          </w:p>
          <w:p w:rsidR="00AE2225" w:rsidRPr="00DB5257" w:rsidRDefault="00AE2225" w:rsidP="00F56300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-   «Простите, я не понял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а) вопроса.</w:t>
            </w:r>
          </w:p>
          <w:p w:rsidR="00AE2225" w:rsidRPr="00DB5257" w:rsidRDefault="00AE2225" w:rsidP="00F56300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Повторите 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пожалуйста!»</w:t>
            </w:r>
          </w:p>
          <w:p w:rsidR="00AE2225" w:rsidRPr="00DB5257" w:rsidRDefault="00AE2225" w:rsidP="00F56300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-   Правильно ли я понимаю, что задан вопрос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_____________?»</w:t>
            </w:r>
          </w:p>
          <w:p w:rsidR="00AE2225" w:rsidRPr="00DB5257" w:rsidRDefault="00AE2225" w:rsidP="00F56300">
            <w:pPr>
              <w:pStyle w:val="a4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  «Ответ на данный вопрос требует достаточно подробного объяснения, если на это будет предоставлено время, то я готов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) ответить».</w:t>
            </w:r>
          </w:p>
        </w:tc>
      </w:tr>
      <w:tr w:rsidR="00AE2225" w:rsidRPr="00DB5257" w:rsidTr="00F56300">
        <w:tc>
          <w:tcPr>
            <w:tcW w:w="4689" w:type="dxa"/>
          </w:tcPr>
          <w:p w:rsidR="00AE2225" w:rsidRPr="00DB5257" w:rsidRDefault="00AE2225" w:rsidP="00AE222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Благодарность за интерес и вопросы по теме исследования</w:t>
            </w:r>
          </w:p>
        </w:tc>
        <w:tc>
          <w:tcPr>
            <w:tcW w:w="4168" w:type="dxa"/>
          </w:tcPr>
          <w:p w:rsidR="00AE2225" w:rsidRPr="00DB5257" w:rsidRDefault="00AE2225" w:rsidP="00F56300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«Благодарю за интерес и вопросы по теме проведённого мной исследования. Всего доброго».</w:t>
            </w:r>
          </w:p>
        </w:tc>
      </w:tr>
    </w:tbl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225" w:rsidRPr="00DB5257" w:rsidRDefault="00AE2225" w:rsidP="00AE2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О форме публичного выступления.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Успех учащегося-исследователя на конференцию во многом зависит от формы публичного выступления. Докладчик должен осознавать, что восприятие и понимание участниками конференции предлагаемой новой информации во многом определяется формой контакта с аудиторией и формой подачи результатов исследований. Наличие у докладчика куража (в лучшем понимании этого слова), как правило, создаёт положительную эмоциональную атмосферу у всех участников конференции.</w:t>
      </w:r>
    </w:p>
    <w:p w:rsidR="00AE2225" w:rsidRPr="00DB5257" w:rsidRDefault="00AE2225" w:rsidP="00AE2225">
      <w:pPr>
        <w:pStyle w:val="a4"/>
        <w:numPr>
          <w:ilvl w:val="0"/>
          <w:numId w:val="1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Факторы, влияющие на успех публичного выступления.</w:t>
      </w:r>
    </w:p>
    <w:p w:rsidR="00AE2225" w:rsidRPr="00DB5257" w:rsidRDefault="00AE2225" w:rsidP="00AE222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До, во время и после выступления на конференции учащемуся-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исслудователю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 xml:space="preserve"> необходимо учесть существенные факторы, непосредственно связанные с формой публичного выступления – это внешний вид и речь докладчика, используемый им демонстрационный материал, а также форма ответов на вопросы в ходе дискуссии. Ниже приведены рекомендации к каждому из обозначенных факторов.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>Внешний вид докладчика: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Одежда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чистая, элегантная, деловая, комфортная, не должна пестрить цветами, стеснять дыхание и движения.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Прическа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аккуратная.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Мимика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отражающая уверенность и дружелюбие по отношению к аудитории.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Фигура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подтянутая: </w:t>
      </w:r>
      <w:r w:rsidRPr="00DB5257">
        <w:rPr>
          <w:rFonts w:ascii="Times New Roman" w:hAnsi="Times New Roman" w:cs="Times New Roman"/>
          <w:b/>
          <w:sz w:val="28"/>
          <w:szCs w:val="28"/>
        </w:rPr>
        <w:t>спина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прямая, </w:t>
      </w:r>
      <w:r w:rsidRPr="00DB5257">
        <w:rPr>
          <w:rFonts w:ascii="Times New Roman" w:hAnsi="Times New Roman" w:cs="Times New Roman"/>
          <w:b/>
          <w:sz w:val="28"/>
          <w:szCs w:val="28"/>
        </w:rPr>
        <w:t>плечи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развернутые.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Движения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свободные, уверенные, плавные; неагрессивные.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>Речь: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lastRenderedPageBreak/>
        <w:t>Громкость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доступная для восприятия слов отдаленными слушателями, но без крика и надрыва.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Произношение слов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внятное, четкое, уверенное, полное (без глотания окончаний), с правильным литературным ударением.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Темп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медленный – в значимых зонах информации, средний – в основном изложении, быстрый – во вспомогательной информации.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Интонация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дружественная, спокойная, убедительная, выразительная, без ироничных и оскорбительных оттенков.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Направленность речи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должна быть ориентирована в сторону основной аудитории, а не к председателю (ведущему) и членами комиссии, если они находятся сбоку или сзади докладчика.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Приборы, модели, конструкции и другие наглядные предметы.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Наглядные предметы и действия над ними являются эффективным средством успешного взаимодействия с присутствующими. Демонстрация реальных предметов привлекает внимание, способствует оперативному пониманию и усвоению новой информации. Докладчику необходимо заранее предусмотреть (при необходимости подготовить) место для размещения наглядных предметов.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При демонстрации работы предметов или при проведении опытов докладчику необходимо соблюдать технику безопасности жизни людей, а так же целостность, чистоту помещения.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Слайды, кино и видеоролики, компьютерные презентации. 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Видеоматериалы являются современными средствами изобразительной наглядности и эффективности для восприятия информации присутствующими. Докладчику необходимо заранее предусмотреть (при необходимости подготовить и проверить) технические и организационные средства демонстрации видеоматериалов.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Плакаты, схемы, чертежи, таблицы, графики, рисунки и другие материалы, оформленные на бумажном носителе.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«Бумажный» материал должен быть удобен для восприятия присутствующими, кроме того, удобен докладчику при переноске, демонстрации, креплении и снятии. Содержание плакатов, схем и т.д. рекомендуется рисовать/писать в увеличенном масштабе. Докладчику необходимо заранее предусмотреть (при необходимости подготовить) место не только для удобной демонстрации плакатов, но и подготовить средства их оперативного крепления и последующего </w:t>
      </w:r>
      <w:r w:rsidRPr="00DB5257">
        <w:rPr>
          <w:rFonts w:ascii="Times New Roman" w:hAnsi="Times New Roman" w:cs="Times New Roman"/>
          <w:sz w:val="28"/>
          <w:szCs w:val="28"/>
        </w:rPr>
        <w:lastRenderedPageBreak/>
        <w:t>снятия. Во время ссылки на тот или иной плакат докладчику рекомендуется пользоваться обычной и/или лазерной указкой.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Возможен вариант, когда докладчик заранее готовит необходимое количество мало форматных копий плакатов, схем, и т.д. и до выступления раздает их присутствующим.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Записи на доске, </w:t>
      </w:r>
      <w:proofErr w:type="spellStart"/>
      <w:r w:rsidRPr="00DB5257">
        <w:rPr>
          <w:rFonts w:ascii="Times New Roman" w:hAnsi="Times New Roman" w:cs="Times New Roman"/>
          <w:b/>
          <w:sz w:val="28"/>
          <w:szCs w:val="28"/>
        </w:rPr>
        <w:t>флипчарте</w:t>
      </w:r>
      <w:proofErr w:type="spellEnd"/>
      <w:r w:rsidRPr="00DB52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Записи на доске (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>) обогащают устное выступление, но при этом докладчику необходимо учитывать временные затраты на запись, а так же следить за четкостью и аккуратностью ее исполнения.</w:t>
      </w:r>
    </w:p>
    <w:p w:rsidR="000B5312" w:rsidRPr="00BA677D" w:rsidRDefault="000B5312" w:rsidP="000B5312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</w:p>
    <w:p w:rsidR="000B5312" w:rsidRPr="00DB5257" w:rsidRDefault="000B5312" w:rsidP="000B5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 xml:space="preserve">Дискуссия по теме доклада </w:t>
      </w:r>
    </w:p>
    <w:p w:rsidR="000B5312" w:rsidRPr="00DB5257" w:rsidRDefault="000B5312" w:rsidP="000B5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5312" w:rsidRPr="00DB5257" w:rsidRDefault="000B5312" w:rsidP="000B5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После основного выступления начинается дискуссия по теме доклада, в которой имеют право участвовать все присутствующие на конференции. Докладчику в устной форме могут задаваться любые вопросы, связанные с темой проведенного исследования. Вопросы могут быть разными и по содержанию и по форме: уточняющие, проверяющие, развивающие и др. Докладчик должен быть готов, прежде всего. Психологически к такому разнообразию вопросов.</w:t>
      </w:r>
    </w:p>
    <w:p w:rsidR="000B5312" w:rsidRPr="00DB5257" w:rsidRDefault="000B5312" w:rsidP="000B5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Во время ответа докладчик должен проявить тактичность к лицам, задающим ему вопросы. Прежде чем отвечать на вопрос, необходимо внимательно выслушать и при необходимости уточнить и записать вопрос. Рекомендуется на заданный вопрос отвечать сразу, а не выслушивать все вопросы, а затем на них отвечать. Докладчику надо учитывать, что краткий, четкий и хорошо аргументированный ответ на предыдущий вопрос может исключить малосущественные дополнительные вопросы.</w:t>
      </w:r>
    </w:p>
    <w:p w:rsidR="000B5312" w:rsidRPr="00DB5257" w:rsidRDefault="000B5312" w:rsidP="000B5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Если при ответе возможны ссылки на текст исследовательской работы, то их рекомендуется делать. Это придает ответам наибольшую убедительность и одновременно позволяет подчеркнуть достоверность результатов проведенного исследования. Благодарность докладчика в адрес присутствующих в лиц, задающих вопросы, создает общее положительное впечатление о публичном выступлении учащегося-исследователя.</w:t>
      </w:r>
    </w:p>
    <w:p w:rsidR="000B5312" w:rsidRPr="00DB5257" w:rsidRDefault="000B5312" w:rsidP="000B5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312" w:rsidRPr="00DB5257" w:rsidRDefault="000B5312" w:rsidP="000B5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7. Выводы  </w:t>
      </w:r>
    </w:p>
    <w:p w:rsidR="000B5312" w:rsidRPr="00DB5257" w:rsidRDefault="000B5312" w:rsidP="000B531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Публичное выступление учащихся-исследователей на конференции один из ключевых этапов процесса исследования, требующий повышенного внимания. Понимание докладчиком цели публичного выступления на конференции во многом определяет содержания и форму доклада.</w:t>
      </w:r>
    </w:p>
    <w:p w:rsidR="000B5312" w:rsidRPr="00DB5257" w:rsidRDefault="000B5312" w:rsidP="000B531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Практика показала, что соблюдение докладчиком приведенных рекомендаций по содержанию и форме публичного выступления приводит к успешному для него результату.</w:t>
      </w:r>
    </w:p>
    <w:p w:rsidR="000B5312" w:rsidRPr="00DB5257" w:rsidRDefault="000B5312" w:rsidP="000B531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lastRenderedPageBreak/>
        <w:t>Навыки публичного выступления на дискуссии, приобретенные учащимися на гимнастической конференции, становятся основной последующих публичных встреч.</w:t>
      </w:r>
    </w:p>
    <w:p w:rsidR="00326F30" w:rsidRDefault="00326F30" w:rsidP="00326F30">
      <w:pPr>
        <w:rPr>
          <w:rFonts w:eastAsia="Times New Roman"/>
          <w:b/>
          <w:caps/>
          <w:sz w:val="24"/>
          <w:szCs w:val="24"/>
        </w:rPr>
      </w:pPr>
    </w:p>
    <w:p w:rsidR="00326F30" w:rsidRDefault="00326F30" w:rsidP="00326F30">
      <w:pPr>
        <w:rPr>
          <w:rFonts w:eastAsia="Times New Roman"/>
          <w:b/>
          <w:caps/>
          <w:sz w:val="24"/>
          <w:szCs w:val="24"/>
        </w:rPr>
      </w:pPr>
    </w:p>
    <w:p w:rsidR="000B5312" w:rsidRPr="000B5312" w:rsidRDefault="000B5312" w:rsidP="00326F3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Раздел 3. </w:t>
      </w:r>
      <w:r w:rsidRPr="000B5312">
        <w:rPr>
          <w:rFonts w:ascii="Times New Roman" w:hAnsi="Times New Roman" w:cs="Times New Roman"/>
          <w:b/>
          <w:sz w:val="32"/>
          <w:szCs w:val="28"/>
        </w:rPr>
        <w:t>Требования к компьютерной презентации</w:t>
      </w:r>
    </w:p>
    <w:p w:rsidR="000B5312" w:rsidRPr="000B5312" w:rsidRDefault="000B5312" w:rsidP="000B5312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Презентация создаётся в программе PowerPoint.</w:t>
      </w:r>
    </w:p>
    <w:p w:rsidR="000B5312" w:rsidRPr="000B5312" w:rsidRDefault="000B5312" w:rsidP="000B5312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Презентация предназначена для иллюстрации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312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B5312">
        <w:rPr>
          <w:rFonts w:ascii="Times New Roman" w:hAnsi="Times New Roman" w:cs="Times New Roman"/>
          <w:sz w:val="28"/>
          <w:szCs w:val="28"/>
        </w:rPr>
        <w:t xml:space="preserve"> 10 минут.</w:t>
      </w:r>
    </w:p>
    <w:p w:rsidR="000B5312" w:rsidRPr="000B5312" w:rsidRDefault="000B5312" w:rsidP="000B5312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Презентация записывается на дискету, CD-диск или USB-диск.</w:t>
      </w:r>
    </w:p>
    <w:p w:rsidR="000B5312" w:rsidRPr="000B5312" w:rsidRDefault="000B5312" w:rsidP="000B531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 xml:space="preserve">Презентация состоит из </w:t>
      </w:r>
      <w:r>
        <w:rPr>
          <w:rFonts w:ascii="Times New Roman" w:hAnsi="Times New Roman" w:cs="Times New Roman"/>
          <w:sz w:val="28"/>
          <w:szCs w:val="28"/>
        </w:rPr>
        <w:t>небольшого количества</w:t>
      </w:r>
      <w:r w:rsidRPr="000B5312">
        <w:rPr>
          <w:rFonts w:ascii="Times New Roman" w:hAnsi="Times New Roman" w:cs="Times New Roman"/>
          <w:sz w:val="28"/>
          <w:szCs w:val="28"/>
        </w:rPr>
        <w:t xml:space="preserve"> слайдов.</w:t>
      </w:r>
    </w:p>
    <w:p w:rsidR="000B5312" w:rsidRPr="000B5312" w:rsidRDefault="000B5312" w:rsidP="000B531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B5312">
        <w:rPr>
          <w:rFonts w:ascii="Times New Roman" w:hAnsi="Times New Roman" w:cs="Times New Roman"/>
          <w:sz w:val="28"/>
          <w:szCs w:val="28"/>
        </w:rPr>
        <w:t>кст в пр</w:t>
      </w:r>
      <w:proofErr w:type="gramEnd"/>
      <w:r w:rsidRPr="000B5312">
        <w:rPr>
          <w:rFonts w:ascii="Times New Roman" w:hAnsi="Times New Roman" w:cs="Times New Roman"/>
          <w:sz w:val="28"/>
          <w:szCs w:val="28"/>
        </w:rPr>
        <w:t>езентации выполняется прямым шрифтом (напри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мер, Arial), соотношение текстовой, графической, табличной и фо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то информации сравнимо друг с другом, размер шрифта — не ме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нее 24.</w:t>
      </w:r>
    </w:p>
    <w:p w:rsidR="000B5312" w:rsidRPr="000B5312" w:rsidRDefault="000B5312" w:rsidP="000B531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Докладчик во время доклада излагает его содержание своими словами (а не зачитывает текст на слайде), периодически обраща</w:t>
      </w:r>
      <w:r w:rsidRPr="000B5312">
        <w:rPr>
          <w:rFonts w:ascii="Times New Roman" w:hAnsi="Times New Roman" w:cs="Times New Roman"/>
          <w:sz w:val="28"/>
          <w:szCs w:val="28"/>
        </w:rPr>
        <w:softHyphen/>
        <w:t xml:space="preserve">ясь к изображению. Смена слайдов </w:t>
      </w:r>
      <w:proofErr w:type="gramStart"/>
      <w:r w:rsidRPr="000B5312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0B5312">
        <w:rPr>
          <w:rFonts w:ascii="Times New Roman" w:hAnsi="Times New Roman" w:cs="Times New Roman"/>
          <w:sz w:val="28"/>
          <w:szCs w:val="28"/>
        </w:rPr>
        <w:t xml:space="preserve"> по словам докладчика «следующий, пожалуйста».</w:t>
      </w:r>
    </w:p>
    <w:p w:rsidR="000B5312" w:rsidRPr="000B5312" w:rsidRDefault="000B5312" w:rsidP="000B5312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Примерный состав слайдов презентации:</w:t>
      </w:r>
    </w:p>
    <w:p w:rsidR="000B5312" w:rsidRPr="000B5312" w:rsidRDefault="000B5312" w:rsidP="000B5312">
      <w:pPr>
        <w:shd w:val="clear" w:color="auto" w:fill="FFFFFF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A)</w:t>
      </w:r>
      <w:r w:rsidRPr="000B5312">
        <w:rPr>
          <w:rFonts w:ascii="Times New Roman" w:hAnsi="Times New Roman" w:cs="Times New Roman"/>
          <w:sz w:val="28"/>
          <w:szCs w:val="28"/>
        </w:rPr>
        <w:tab/>
        <w:t>Название доклада, ФИО автора, ФИО руководителя, на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звание организации (возможные варианты построения: текст, фо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то автора, фото организации, фото объекта исследования).</w:t>
      </w:r>
    </w:p>
    <w:p w:rsidR="000B5312" w:rsidRPr="000B5312" w:rsidRDefault="000B5312" w:rsidP="000B5312">
      <w:pPr>
        <w:shd w:val="clear" w:color="auto" w:fill="FFFFFF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Б) Цели и задачи работы (возможные варианты построения: текст, рисунок объекта исследования).</w:t>
      </w:r>
    </w:p>
    <w:p w:rsidR="000B5312" w:rsidRPr="000B5312" w:rsidRDefault="000B5312" w:rsidP="000B5312">
      <w:pPr>
        <w:shd w:val="clear" w:color="auto" w:fill="FFFFFF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312">
        <w:rPr>
          <w:rFonts w:ascii="Times New Roman" w:hAnsi="Times New Roman" w:cs="Times New Roman"/>
          <w:sz w:val="28"/>
          <w:szCs w:val="28"/>
        </w:rPr>
        <w:t>B)</w:t>
      </w:r>
      <w:r w:rsidRPr="000B5312">
        <w:rPr>
          <w:rFonts w:ascii="Times New Roman" w:hAnsi="Times New Roman" w:cs="Times New Roman"/>
          <w:sz w:val="28"/>
          <w:szCs w:val="28"/>
        </w:rPr>
        <w:tab/>
        <w:t>Блок-схема выполнения работы (возможные варианты построения: гипотеза — методика — эксперимент — массив дан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ных — обработка анализ — выводы).</w:t>
      </w:r>
      <w:proofErr w:type="gramEnd"/>
    </w:p>
    <w:p w:rsidR="000B5312" w:rsidRPr="000B5312" w:rsidRDefault="000B5312" w:rsidP="000B5312">
      <w:pPr>
        <w:shd w:val="clear" w:color="auto" w:fill="FFFFFF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Г)  Демонстрация хода исследований. Фото автора или кол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лектива, выполняющих работу. Карта или схема местности.</w:t>
      </w:r>
    </w:p>
    <w:p w:rsidR="000B5312" w:rsidRPr="000B5312" w:rsidRDefault="000B5312" w:rsidP="000B5312">
      <w:pPr>
        <w:shd w:val="clear" w:color="auto" w:fill="FFFFFF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Д)  Демонстрация объектов исследований (фото образцов, информантов и т. д.) с подписью.</w:t>
      </w:r>
    </w:p>
    <w:p w:rsidR="000B5312" w:rsidRPr="000B5312" w:rsidRDefault="000B5312" w:rsidP="000B5312">
      <w:pPr>
        <w:shd w:val="clear" w:color="auto" w:fill="FFFFFF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Е)  Таблица полученных данных (или массив данных в иной форме).</w:t>
      </w:r>
    </w:p>
    <w:p w:rsidR="000B5312" w:rsidRPr="000B5312" w:rsidRDefault="000B5312" w:rsidP="000B5312">
      <w:pPr>
        <w:shd w:val="clear" w:color="auto" w:fill="FFFFFF"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lastRenderedPageBreak/>
        <w:t>Ж)  Выводы (текст — 3-5 пунктов).</w:t>
      </w:r>
    </w:p>
    <w:p w:rsidR="000B5312" w:rsidRPr="000B5312" w:rsidRDefault="000B5312" w:rsidP="000B5312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Слайды презентации не должны быть перегружены информа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цией, применение анимации — минимальное, только в самых не</w:t>
      </w:r>
      <w:r w:rsidRPr="000B5312">
        <w:rPr>
          <w:rFonts w:ascii="Times New Roman" w:hAnsi="Times New Roman" w:cs="Times New Roman"/>
          <w:sz w:val="28"/>
          <w:szCs w:val="28"/>
        </w:rPr>
        <w:softHyphen/>
        <w:t>обходимых случаях.</w:t>
      </w:r>
    </w:p>
    <w:p w:rsidR="000B5312" w:rsidRPr="000B5312" w:rsidRDefault="000B5312" w:rsidP="000B5312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312">
        <w:rPr>
          <w:rFonts w:ascii="Times New Roman" w:hAnsi="Times New Roman" w:cs="Times New Roman"/>
          <w:sz w:val="28"/>
          <w:szCs w:val="28"/>
        </w:rPr>
        <w:t>В случае необходимости, презентация может включать фраг</w:t>
      </w:r>
      <w:r w:rsidRPr="000B5312">
        <w:rPr>
          <w:rFonts w:ascii="Times New Roman" w:hAnsi="Times New Roman" w:cs="Times New Roman"/>
          <w:sz w:val="28"/>
          <w:szCs w:val="28"/>
        </w:rPr>
        <w:softHyphen/>
        <w:t xml:space="preserve">менты медиа-продуктов (фильмов, </w:t>
      </w:r>
      <w:proofErr w:type="spellStart"/>
      <w:r w:rsidRPr="000B5312">
        <w:rPr>
          <w:rFonts w:ascii="Times New Roman" w:hAnsi="Times New Roman" w:cs="Times New Roman"/>
          <w:sz w:val="28"/>
          <w:szCs w:val="28"/>
        </w:rPr>
        <w:t>слайдфильмов</w:t>
      </w:r>
      <w:proofErr w:type="spellEnd"/>
      <w:r w:rsidRPr="000B5312">
        <w:rPr>
          <w:rFonts w:ascii="Times New Roman" w:hAnsi="Times New Roman" w:cs="Times New Roman"/>
          <w:sz w:val="28"/>
          <w:szCs w:val="28"/>
        </w:rPr>
        <w:t>, аудиозаписей и т. д.).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312" w:rsidRPr="000B5312" w:rsidRDefault="000B5312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2225" w:rsidRPr="00DB5257" w:rsidRDefault="00AE2225" w:rsidP="00AE22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AE2225" w:rsidP="00AE22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8. Источники информации</w:t>
      </w:r>
    </w:p>
    <w:p w:rsidR="00AE2225" w:rsidRPr="00DB5257" w:rsidRDefault="00AE2225" w:rsidP="00AE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225" w:rsidRPr="00DB5257" w:rsidRDefault="00AE2225" w:rsidP="00AE2225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257">
        <w:rPr>
          <w:rFonts w:ascii="Times New Roman" w:hAnsi="Times New Roman" w:cs="Times New Roman"/>
          <w:i/>
          <w:sz w:val="28"/>
          <w:szCs w:val="28"/>
        </w:rPr>
        <w:t>Гафитулин</w:t>
      </w:r>
      <w:proofErr w:type="spellEnd"/>
      <w:r w:rsidRPr="00DB5257">
        <w:rPr>
          <w:rFonts w:ascii="Times New Roman" w:hAnsi="Times New Roman" w:cs="Times New Roman"/>
          <w:i/>
          <w:sz w:val="28"/>
          <w:szCs w:val="28"/>
        </w:rPr>
        <w:t xml:space="preserve"> М.С</w:t>
      </w:r>
      <w:r w:rsidRPr="00DB5257">
        <w:rPr>
          <w:rFonts w:ascii="Times New Roman" w:hAnsi="Times New Roman" w:cs="Times New Roman"/>
          <w:sz w:val="28"/>
          <w:szCs w:val="28"/>
        </w:rPr>
        <w:t>. Проект «Исследователь»: методика организации исследовательской деятельности учащихся // Доклад на научно-практической конференции «Творчество во имя достойной жизни», Великий Новгород, 2001. С.5-8.</w:t>
      </w:r>
    </w:p>
    <w:p w:rsidR="00AE2225" w:rsidRPr="00DB5257" w:rsidRDefault="00AE2225" w:rsidP="00AE2225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257">
        <w:rPr>
          <w:rFonts w:ascii="Times New Roman" w:hAnsi="Times New Roman" w:cs="Times New Roman"/>
          <w:i/>
          <w:sz w:val="28"/>
          <w:szCs w:val="28"/>
        </w:rPr>
        <w:t>Гафитулин</w:t>
      </w:r>
      <w:proofErr w:type="spellEnd"/>
      <w:r w:rsidRPr="00DB5257">
        <w:rPr>
          <w:rFonts w:ascii="Times New Roman" w:hAnsi="Times New Roman" w:cs="Times New Roman"/>
          <w:i/>
          <w:sz w:val="28"/>
          <w:szCs w:val="28"/>
        </w:rPr>
        <w:t xml:space="preserve"> М.С., Ефремов С.В</w:t>
      </w:r>
      <w:r w:rsidRPr="00DB5257">
        <w:rPr>
          <w:rFonts w:ascii="Times New Roman" w:hAnsi="Times New Roman" w:cs="Times New Roman"/>
          <w:sz w:val="28"/>
          <w:szCs w:val="28"/>
        </w:rPr>
        <w:t xml:space="preserve">. Окрыленные проблемами: в помощь организаторам ТРИЗ-конференции // Материалы </w:t>
      </w:r>
      <w:proofErr w:type="gramStart"/>
      <w:r w:rsidRPr="00DB525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DB525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>. (Челябинск, 24-26 июня 2002г.</w:t>
      </w:r>
      <w:r w:rsidRPr="00DB52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B5257">
        <w:rPr>
          <w:rFonts w:ascii="Times New Roman" w:hAnsi="Times New Roman" w:cs="Times New Roman"/>
          <w:sz w:val="28"/>
          <w:szCs w:val="28"/>
        </w:rPr>
        <w:t>. Челябинск: ИИЦ «ТРИЗ-инфо», 2002. С. 21-26</w:t>
      </w:r>
    </w:p>
    <w:p w:rsidR="00AE2225" w:rsidRPr="00DB5257" w:rsidRDefault="00AE2225" w:rsidP="00AE2225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// Директор школы. 2002. №1.2002. С.28-33.</w:t>
      </w:r>
    </w:p>
    <w:p w:rsidR="00AE2225" w:rsidRPr="00AE2225" w:rsidRDefault="00AE2225" w:rsidP="00AE2225">
      <w:pPr>
        <w:pStyle w:val="a4"/>
        <w:numPr>
          <w:ilvl w:val="0"/>
          <w:numId w:val="13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25">
        <w:rPr>
          <w:rFonts w:ascii="Times New Roman" w:hAnsi="Times New Roman" w:cs="Times New Roman"/>
          <w:i/>
          <w:sz w:val="28"/>
          <w:szCs w:val="28"/>
        </w:rPr>
        <w:t>Кузин Ф.А</w:t>
      </w:r>
      <w:r w:rsidRPr="00AE2225">
        <w:rPr>
          <w:rFonts w:ascii="Times New Roman" w:hAnsi="Times New Roman" w:cs="Times New Roman"/>
          <w:sz w:val="28"/>
          <w:szCs w:val="28"/>
        </w:rPr>
        <w:t xml:space="preserve">. Магистерская диссертация. Методика написания, правила оформления и процедура защиты. Практическое пособие для студентов – магистрантов. 2-е изд., </w:t>
      </w:r>
      <w:proofErr w:type="spellStart"/>
      <w:r w:rsidRPr="00AE22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E2225">
        <w:rPr>
          <w:rFonts w:ascii="Times New Roman" w:hAnsi="Times New Roman" w:cs="Times New Roman"/>
          <w:sz w:val="28"/>
          <w:szCs w:val="28"/>
        </w:rPr>
        <w:t>. и доп. М., 1999. С.132-136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E0" w:rsidRDefault="00C965E0" w:rsidP="00C965E0">
      <w:pPr>
        <w:pStyle w:val="a4"/>
        <w:ind w:left="1069"/>
        <w:rPr>
          <w:rFonts w:ascii="Times New Roman" w:hAnsi="Times New Roman" w:cs="Times New Roman"/>
          <w:b/>
          <w:sz w:val="28"/>
        </w:rPr>
      </w:pPr>
    </w:p>
    <w:p w:rsidR="00C965E0" w:rsidRDefault="00C965E0" w:rsidP="00C965E0">
      <w:pPr>
        <w:pStyle w:val="a4"/>
        <w:ind w:left="1069"/>
        <w:rPr>
          <w:rFonts w:ascii="Times New Roman" w:hAnsi="Times New Roman" w:cs="Times New Roman"/>
          <w:b/>
          <w:sz w:val="28"/>
        </w:rPr>
      </w:pPr>
    </w:p>
    <w:p w:rsidR="00C965E0" w:rsidRDefault="00C965E0" w:rsidP="00C965E0">
      <w:pPr>
        <w:pStyle w:val="a4"/>
        <w:ind w:left="1069"/>
        <w:rPr>
          <w:rFonts w:ascii="Times New Roman" w:hAnsi="Times New Roman" w:cs="Times New Roman"/>
          <w:b/>
          <w:sz w:val="28"/>
        </w:rPr>
      </w:pPr>
    </w:p>
    <w:p w:rsidR="00C965E0" w:rsidRDefault="00C965E0" w:rsidP="00C965E0">
      <w:pPr>
        <w:pStyle w:val="a4"/>
        <w:ind w:left="1069"/>
        <w:rPr>
          <w:rFonts w:ascii="Times New Roman" w:hAnsi="Times New Roman" w:cs="Times New Roman"/>
          <w:b/>
          <w:sz w:val="28"/>
        </w:rPr>
      </w:pPr>
    </w:p>
    <w:p w:rsidR="00C965E0" w:rsidRDefault="00C965E0" w:rsidP="00C965E0">
      <w:pPr>
        <w:pStyle w:val="a4"/>
        <w:ind w:left="1069"/>
        <w:rPr>
          <w:rFonts w:ascii="Times New Roman" w:hAnsi="Times New Roman" w:cs="Times New Roman"/>
          <w:b/>
          <w:sz w:val="28"/>
        </w:rPr>
      </w:pPr>
    </w:p>
    <w:p w:rsidR="00C965E0" w:rsidRDefault="00C965E0" w:rsidP="00C965E0">
      <w:pPr>
        <w:pStyle w:val="a4"/>
        <w:ind w:left="106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1</w:t>
      </w:r>
    </w:p>
    <w:p w:rsidR="00C965E0" w:rsidRPr="00C965E0" w:rsidRDefault="00C965E0" w:rsidP="00C965E0">
      <w:pPr>
        <w:pStyle w:val="a4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C965E0">
        <w:rPr>
          <w:rFonts w:ascii="Times New Roman" w:hAnsi="Times New Roman" w:cs="Times New Roman"/>
          <w:b/>
          <w:sz w:val="28"/>
        </w:rPr>
        <w:t>ОЦЕНОЧНЫЙ ЛИСТ</w:t>
      </w:r>
    </w:p>
    <w:p w:rsidR="00C965E0" w:rsidRPr="00C965E0" w:rsidRDefault="00C965E0" w:rsidP="00C965E0">
      <w:pPr>
        <w:ind w:left="4956" w:firstLine="708"/>
        <w:rPr>
          <w:rFonts w:ascii="Times New Roman" w:hAnsi="Times New Roman" w:cs="Times New Roman"/>
          <w:sz w:val="28"/>
        </w:rPr>
      </w:pPr>
      <w:r w:rsidRPr="00C965E0">
        <w:rPr>
          <w:rFonts w:ascii="Times New Roman" w:hAnsi="Times New Roman" w:cs="Times New Roman"/>
          <w:b/>
          <w:sz w:val="28"/>
        </w:rPr>
        <w:t>конференции исследовательских работ</w:t>
      </w:r>
      <w:r w:rsidRPr="00C965E0">
        <w:rPr>
          <w:rFonts w:ascii="Times New Roman" w:hAnsi="Times New Roman" w:cs="Times New Roman"/>
          <w:b/>
          <w:sz w:val="28"/>
        </w:rPr>
        <w:tab/>
      </w:r>
      <w:r w:rsidRPr="00C965E0">
        <w:rPr>
          <w:rFonts w:ascii="Times New Roman" w:hAnsi="Times New Roman" w:cs="Times New Roman"/>
          <w:b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</w:r>
      <w:r w:rsidRPr="00C965E0">
        <w:rPr>
          <w:rFonts w:ascii="Times New Roman" w:hAnsi="Times New Roman" w:cs="Times New Roman"/>
          <w:sz w:val="28"/>
        </w:rPr>
        <w:tab/>
        <w:t xml:space="preserve"> член жюри____________________</w:t>
      </w: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1843"/>
        <w:gridCol w:w="992"/>
        <w:gridCol w:w="709"/>
        <w:gridCol w:w="1134"/>
        <w:gridCol w:w="850"/>
        <w:gridCol w:w="851"/>
        <w:gridCol w:w="850"/>
        <w:gridCol w:w="567"/>
        <w:gridCol w:w="709"/>
        <w:gridCol w:w="567"/>
        <w:gridCol w:w="567"/>
        <w:gridCol w:w="709"/>
      </w:tblGrid>
      <w:tr w:rsidR="00C965E0" w:rsidTr="00F56300">
        <w:trPr>
          <w:cantSplit/>
          <w:trHeight w:val="3250"/>
        </w:trPr>
        <w:tc>
          <w:tcPr>
            <w:tcW w:w="568" w:type="dxa"/>
          </w:tcPr>
          <w:p w:rsidR="00C965E0" w:rsidRPr="00A82C96" w:rsidRDefault="00C965E0" w:rsidP="00F56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lastRenderedPageBreak/>
              <w:t xml:space="preserve">№ </w:t>
            </w: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</w:tcPr>
          <w:p w:rsidR="00C965E0" w:rsidRPr="00A82C96" w:rsidRDefault="00C965E0" w:rsidP="00F56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Тема работы</w:t>
            </w:r>
          </w:p>
        </w:tc>
        <w:tc>
          <w:tcPr>
            <w:tcW w:w="1985" w:type="dxa"/>
          </w:tcPr>
          <w:p w:rsidR="00C965E0" w:rsidRPr="00A82C96" w:rsidRDefault="00C965E0" w:rsidP="00F56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ФИО учителя</w:t>
            </w:r>
          </w:p>
        </w:tc>
        <w:tc>
          <w:tcPr>
            <w:tcW w:w="1843" w:type="dxa"/>
          </w:tcPr>
          <w:p w:rsidR="00C965E0" w:rsidRPr="00A82C96" w:rsidRDefault="00C965E0" w:rsidP="00F56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ФИО </w:t>
            </w:r>
          </w:p>
          <w:p w:rsidR="00C965E0" w:rsidRPr="00A82C96" w:rsidRDefault="00C965E0" w:rsidP="00F56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уч-ся</w:t>
            </w:r>
          </w:p>
        </w:tc>
        <w:tc>
          <w:tcPr>
            <w:tcW w:w="992" w:type="dxa"/>
          </w:tcPr>
          <w:p w:rsidR="00C965E0" w:rsidRPr="00A82C96" w:rsidRDefault="00C965E0" w:rsidP="00F56300">
            <w:pPr>
              <w:pStyle w:val="21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965E0" w:rsidRPr="00A82C96" w:rsidRDefault="00C965E0" w:rsidP="00F56300">
            <w:pPr>
              <w:pStyle w:val="21"/>
              <w:ind w:left="113" w:right="113" w:firstLine="0"/>
              <w:jc w:val="center"/>
              <w:rPr>
                <w:sz w:val="20"/>
              </w:rPr>
            </w:pPr>
            <w:r w:rsidRPr="00A82C96">
              <w:rPr>
                <w:sz w:val="20"/>
              </w:rPr>
              <w:t>Актуальность выбранного исследования.</w:t>
            </w:r>
          </w:p>
        </w:tc>
        <w:tc>
          <w:tcPr>
            <w:tcW w:w="1134" w:type="dxa"/>
            <w:textDirection w:val="btLr"/>
          </w:tcPr>
          <w:p w:rsidR="00C965E0" w:rsidRPr="00197510" w:rsidRDefault="00C965E0" w:rsidP="00F56300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Конкретность формули</w:t>
            </w:r>
            <w:r w:rsidRPr="00197510">
              <w:rPr>
                <w:rFonts w:ascii="Times New Roman" w:hAnsi="Times New Roman" w:cs="Times New Roman"/>
                <w:sz w:val="20"/>
              </w:rPr>
              <w:t>ровки темы,</w:t>
            </w:r>
          </w:p>
          <w:p w:rsidR="00C965E0" w:rsidRPr="00A82C96" w:rsidRDefault="00C965E0" w:rsidP="00F56300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четкость в постанов</w:t>
            </w:r>
            <w:r w:rsidRPr="00197510">
              <w:rPr>
                <w:rFonts w:ascii="Times New Roman" w:hAnsi="Times New Roman" w:cs="Times New Roman"/>
                <w:sz w:val="20"/>
              </w:rPr>
              <w:t>ке целей и задач,</w:t>
            </w:r>
            <w:r>
              <w:rPr>
                <w:rFonts w:ascii="Times New Roman" w:hAnsi="Times New Roman" w:cs="Times New Roman"/>
                <w:sz w:val="20"/>
              </w:rPr>
              <w:t xml:space="preserve"> определенность ожидаемых результа</w:t>
            </w:r>
            <w:r w:rsidRPr="00197510">
              <w:rPr>
                <w:rFonts w:ascii="Times New Roman" w:hAnsi="Times New Roman" w:cs="Times New Roman"/>
                <w:sz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C965E0" w:rsidRPr="00A82C96" w:rsidRDefault="00C965E0" w:rsidP="00F563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Логичность составления плана исследования и полнота раскры</w:t>
            </w:r>
            <w:r w:rsidRPr="00197510">
              <w:rPr>
                <w:rFonts w:ascii="Times New Roman" w:hAnsi="Times New Roman" w:cs="Times New Roman"/>
                <w:sz w:val="20"/>
              </w:rPr>
              <w:t>тия темы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extDirection w:val="btLr"/>
          </w:tcPr>
          <w:p w:rsidR="00C965E0" w:rsidRDefault="00C965E0" w:rsidP="00F5630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Спосо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197510">
              <w:rPr>
                <w:rFonts w:ascii="Times New Roman" w:hAnsi="Times New Roman" w:cs="Times New Roman"/>
                <w:sz w:val="20"/>
              </w:rPr>
              <w:t>ность к ведению дискуссии</w:t>
            </w:r>
          </w:p>
          <w:p w:rsidR="00C965E0" w:rsidRDefault="00C965E0" w:rsidP="00F5630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 xml:space="preserve">по вопросам, наличие </w:t>
            </w:r>
          </w:p>
          <w:p w:rsidR="00C965E0" w:rsidRPr="00A82C96" w:rsidRDefault="00C965E0" w:rsidP="00F5630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7510">
              <w:rPr>
                <w:rFonts w:ascii="Times New Roman" w:hAnsi="Times New Roman" w:cs="Times New Roman"/>
                <w:sz w:val="20"/>
              </w:rPr>
              <w:t>обоснованных выводов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" w:type="dxa"/>
            <w:textDirection w:val="btLr"/>
          </w:tcPr>
          <w:p w:rsidR="00C965E0" w:rsidRPr="00A82C96" w:rsidRDefault="00C965E0" w:rsidP="00F563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C96">
              <w:rPr>
                <w:rFonts w:ascii="Times New Roman" w:hAnsi="Times New Roman" w:cs="Times New Roman"/>
                <w:sz w:val="20"/>
              </w:rPr>
              <w:t>Сформулированность</w:t>
            </w:r>
            <w:proofErr w:type="spellEnd"/>
            <w:r w:rsidRPr="00A82C96">
              <w:rPr>
                <w:rFonts w:ascii="Times New Roman" w:hAnsi="Times New Roman" w:cs="Times New Roman"/>
                <w:sz w:val="20"/>
              </w:rPr>
              <w:t xml:space="preserve"> и аргументированность собственного мнения.</w:t>
            </w:r>
          </w:p>
        </w:tc>
        <w:tc>
          <w:tcPr>
            <w:tcW w:w="567" w:type="dxa"/>
            <w:textDirection w:val="btLr"/>
          </w:tcPr>
          <w:p w:rsidR="00C965E0" w:rsidRPr="00A82C96" w:rsidRDefault="00C965E0" w:rsidP="00F563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>Практическая и теоретическая значимость  исследования.</w:t>
            </w:r>
          </w:p>
        </w:tc>
        <w:tc>
          <w:tcPr>
            <w:tcW w:w="709" w:type="dxa"/>
            <w:textDirection w:val="btLr"/>
          </w:tcPr>
          <w:p w:rsidR="00C965E0" w:rsidRDefault="00C965E0" w:rsidP="00F5630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82C96">
              <w:rPr>
                <w:rFonts w:ascii="Times New Roman" w:hAnsi="Times New Roman" w:cs="Times New Roman"/>
                <w:sz w:val="20"/>
              </w:rPr>
              <w:t xml:space="preserve">Четкость выводов, </w:t>
            </w:r>
          </w:p>
          <w:p w:rsidR="00C965E0" w:rsidRDefault="00C965E0" w:rsidP="00F5630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82C96">
              <w:rPr>
                <w:rFonts w:ascii="Times New Roman" w:hAnsi="Times New Roman" w:cs="Times New Roman"/>
                <w:sz w:val="20"/>
              </w:rPr>
              <w:t>обобщающих</w:t>
            </w:r>
            <w:proofErr w:type="gramEnd"/>
            <w:r w:rsidRPr="00A82C96">
              <w:rPr>
                <w:rFonts w:ascii="Times New Roman" w:hAnsi="Times New Roman" w:cs="Times New Roman"/>
                <w:sz w:val="20"/>
              </w:rPr>
              <w:t xml:space="preserve"> исследования.</w:t>
            </w:r>
          </w:p>
        </w:tc>
        <w:tc>
          <w:tcPr>
            <w:tcW w:w="567" w:type="dxa"/>
            <w:textDirection w:val="btLr"/>
          </w:tcPr>
          <w:p w:rsidR="00C965E0" w:rsidRPr="00A82C96" w:rsidRDefault="00C965E0" w:rsidP="00F563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Культура речи и ответы на вопросы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C965E0" w:rsidRPr="00A82C96" w:rsidRDefault="00C965E0" w:rsidP="00F563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Мультимедийное сопровождение выступления.</w:t>
            </w:r>
          </w:p>
        </w:tc>
        <w:tc>
          <w:tcPr>
            <w:tcW w:w="709" w:type="dxa"/>
            <w:textDirection w:val="btLr"/>
          </w:tcPr>
          <w:p w:rsidR="00C965E0" w:rsidRDefault="00C965E0" w:rsidP="00F563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F72EB">
              <w:rPr>
                <w:rFonts w:ascii="Times New Roman" w:hAnsi="Times New Roman" w:cs="Times New Roman"/>
                <w:sz w:val="20"/>
              </w:rPr>
              <w:t>Грамотность оформления и защиты результатов исследования.</w:t>
            </w: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rPr>
          <w:trHeight w:val="366"/>
        </w:trPr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65E0" w:rsidTr="00F56300">
        <w:tc>
          <w:tcPr>
            <w:tcW w:w="568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965E0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C965E0" w:rsidRPr="00D16F8E" w:rsidRDefault="00C965E0" w:rsidP="00F5630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985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</w:tcPr>
          <w:p w:rsidR="00C965E0" w:rsidRPr="00B8788A" w:rsidRDefault="00C965E0" w:rsidP="00F5630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Pr="00D16F8E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965E0" w:rsidRDefault="00C965E0" w:rsidP="00F56300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2225" w:rsidRDefault="00AE2225" w:rsidP="00326F30">
      <w:pPr>
        <w:pStyle w:val="20"/>
        <w:keepNext/>
        <w:keepLines/>
        <w:shd w:val="clear" w:color="auto" w:fill="auto"/>
        <w:spacing w:line="270" w:lineRule="exact"/>
        <w:jc w:val="left"/>
      </w:pPr>
    </w:p>
    <w:p w:rsidR="00812C5F" w:rsidRDefault="00812C5F" w:rsidP="00812C5F">
      <w:pPr>
        <w:jc w:val="center"/>
        <w:rPr>
          <w:b/>
          <w:sz w:val="28"/>
        </w:rPr>
      </w:pPr>
    </w:p>
    <w:tbl>
      <w:tblPr>
        <w:tblStyle w:val="a5"/>
        <w:tblpPr w:leftFromText="180" w:rightFromText="180" w:vertAnchor="page" w:horzAnchor="margin" w:tblpY="2076"/>
        <w:tblW w:w="15134" w:type="dxa"/>
        <w:tblLook w:val="04A0" w:firstRow="1" w:lastRow="0" w:firstColumn="1" w:lastColumn="0" w:noHBand="0" w:noVBand="1"/>
      </w:tblPr>
      <w:tblGrid>
        <w:gridCol w:w="7233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812C5F" w:rsidRPr="00492B60" w:rsidTr="00812C5F">
        <w:tc>
          <w:tcPr>
            <w:tcW w:w="7233" w:type="dxa"/>
          </w:tcPr>
          <w:p w:rsidR="00812C5F" w:rsidRPr="00492B60" w:rsidRDefault="00812C5F" w:rsidP="00812C5F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77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1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2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3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4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5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6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7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8</w:t>
            </w:r>
          </w:p>
        </w:tc>
        <w:tc>
          <w:tcPr>
            <w:tcW w:w="878" w:type="dxa"/>
          </w:tcPr>
          <w:p w:rsidR="00812C5F" w:rsidRPr="00492B60" w:rsidRDefault="00812C5F" w:rsidP="00812C5F">
            <w:pPr>
              <w:jc w:val="center"/>
              <w:rPr>
                <w:b/>
              </w:rPr>
            </w:pPr>
            <w:r w:rsidRPr="00492B60">
              <w:rPr>
                <w:b/>
              </w:rPr>
              <w:t>9</w:t>
            </w:r>
          </w:p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Конкретность формулировки темы, чёткость в постановке цели и задач, определённость ожидаемых результатов.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Fonts w:ascii="Times New Roman" w:hAnsi="Times New Roman" w:cs="Times New Roman"/>
                <w:sz w:val="32"/>
                <w:szCs w:val="28"/>
              </w:rPr>
              <w:t>Логичность составления плана исследования и полнота раскрытия темы.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Fonts w:ascii="Times New Roman" w:hAnsi="Times New Roman" w:cs="Times New Roman"/>
                <w:sz w:val="32"/>
                <w:szCs w:val="28"/>
              </w:rPr>
              <w:t>Актуальность исследования. Использование в работе историографии рассматриваемого вопроса.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Fonts w:ascii="Times New Roman" w:hAnsi="Times New Roman" w:cs="Times New Roman"/>
                <w:sz w:val="32"/>
                <w:szCs w:val="28"/>
              </w:rPr>
              <w:t>Практическая значимость работы. Достоверность полученных данных в результате исследований.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Fonts w:ascii="Times New Roman" w:hAnsi="Times New Roman" w:cs="Times New Roman"/>
                <w:sz w:val="32"/>
                <w:szCs w:val="28"/>
              </w:rPr>
              <w:t>Способность к ведению дискуссии по вопросам, наличие обоснованных выводов.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Fonts w:ascii="Times New Roman" w:hAnsi="Times New Roman" w:cs="Times New Roman"/>
                <w:sz w:val="32"/>
                <w:szCs w:val="28"/>
              </w:rPr>
              <w:t>Творчество и наличие аргументированной точки зрения автора.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Style w:val="FontStyle12"/>
                <w:sz w:val="32"/>
                <w:szCs w:val="28"/>
              </w:rPr>
              <w:t>Культура речи (чёткость и доступность изложения, эрудиция автора, умение использовать специальную терминологию по теме).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12C5F">
              <w:rPr>
                <w:rStyle w:val="FontStyle12"/>
                <w:sz w:val="32"/>
                <w:szCs w:val="28"/>
              </w:rPr>
              <w:t>Чёткость в формулировке выводов, их связь с целями исследования.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  <w:tr w:rsidR="00812C5F" w:rsidTr="00812C5F">
        <w:tc>
          <w:tcPr>
            <w:tcW w:w="7233" w:type="dxa"/>
          </w:tcPr>
          <w:p w:rsidR="00812C5F" w:rsidRPr="00812C5F" w:rsidRDefault="00812C5F" w:rsidP="00812C5F">
            <w:pPr>
              <w:rPr>
                <w:rFonts w:ascii="Times New Roman" w:hAnsi="Times New Roman" w:cs="Times New Roman"/>
                <w:sz w:val="32"/>
              </w:rPr>
            </w:pPr>
            <w:r w:rsidRPr="00812C5F">
              <w:rPr>
                <w:rFonts w:ascii="Times New Roman" w:hAnsi="Times New Roman" w:cs="Times New Roman"/>
                <w:sz w:val="32"/>
              </w:rPr>
              <w:t>Ораторское искусство.</w:t>
            </w:r>
          </w:p>
        </w:tc>
        <w:tc>
          <w:tcPr>
            <w:tcW w:w="877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  <w:tc>
          <w:tcPr>
            <w:tcW w:w="878" w:type="dxa"/>
          </w:tcPr>
          <w:p w:rsidR="00812C5F" w:rsidRDefault="00812C5F" w:rsidP="00812C5F"/>
        </w:tc>
      </w:tr>
    </w:tbl>
    <w:p w:rsidR="00812C5F" w:rsidRDefault="00812C5F" w:rsidP="00812C5F">
      <w:pPr>
        <w:pStyle w:val="a4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812C5F">
        <w:rPr>
          <w:rFonts w:ascii="Times New Roman" w:hAnsi="Times New Roman" w:cs="Times New Roman"/>
          <w:b/>
          <w:sz w:val="28"/>
        </w:rPr>
        <w:t>ПРОТОКОЛ ОЦЕНИВАНИЯ ИССЛЕДОВАТЕЛЬСКОЙ РАБОТЫ</w:t>
      </w:r>
    </w:p>
    <w:p w:rsidR="00812C5F" w:rsidRDefault="00812C5F" w:rsidP="00812C5F">
      <w:pPr>
        <w:pStyle w:val="a4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12C5F" w:rsidRDefault="00812C5F" w:rsidP="00812C5F">
      <w:pPr>
        <w:pStyle w:val="a4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12C5F" w:rsidRPr="00492B60" w:rsidRDefault="00812C5F" w:rsidP="00812C5F">
      <w:pPr>
        <w:jc w:val="right"/>
        <w:rPr>
          <w:sz w:val="28"/>
        </w:rPr>
      </w:pPr>
      <w:r w:rsidRPr="00812C5F">
        <w:rPr>
          <w:rFonts w:ascii="Times New Roman" w:hAnsi="Times New Roman" w:cs="Times New Roman"/>
          <w:sz w:val="28"/>
        </w:rPr>
        <w:t>Член жюри</w:t>
      </w:r>
      <w:r w:rsidRPr="00492B60">
        <w:rPr>
          <w:sz w:val="28"/>
        </w:rPr>
        <w:t xml:space="preserve"> ____________________________________________________</w:t>
      </w:r>
    </w:p>
    <w:p w:rsidR="00812C5F" w:rsidRPr="00812C5F" w:rsidRDefault="00812C5F" w:rsidP="00812C5F">
      <w:pPr>
        <w:pStyle w:val="a4"/>
        <w:ind w:left="106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812C5F" w:rsidRPr="00812C5F" w:rsidSect="00812C5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01C"/>
    <w:multiLevelType w:val="hybridMultilevel"/>
    <w:tmpl w:val="5A1C4F40"/>
    <w:lvl w:ilvl="0" w:tplc="0C6856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FD2D0E"/>
    <w:multiLevelType w:val="hybridMultilevel"/>
    <w:tmpl w:val="4FEE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174A"/>
    <w:multiLevelType w:val="hybridMultilevel"/>
    <w:tmpl w:val="5C242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592BCC"/>
    <w:multiLevelType w:val="hybridMultilevel"/>
    <w:tmpl w:val="C17EB014"/>
    <w:lvl w:ilvl="0" w:tplc="CB20FF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10029"/>
    <w:multiLevelType w:val="hybridMultilevel"/>
    <w:tmpl w:val="8740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C52B7"/>
    <w:multiLevelType w:val="multilevel"/>
    <w:tmpl w:val="106439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B58D8"/>
    <w:multiLevelType w:val="hybridMultilevel"/>
    <w:tmpl w:val="D012CAD6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9281D"/>
    <w:multiLevelType w:val="hybridMultilevel"/>
    <w:tmpl w:val="D6A8A366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1A4C"/>
    <w:multiLevelType w:val="hybridMultilevel"/>
    <w:tmpl w:val="C6ECF43C"/>
    <w:lvl w:ilvl="0" w:tplc="80E44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8017E"/>
    <w:multiLevelType w:val="multilevel"/>
    <w:tmpl w:val="F7BC69E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016CF2"/>
    <w:multiLevelType w:val="hybridMultilevel"/>
    <w:tmpl w:val="C406B9B2"/>
    <w:lvl w:ilvl="0" w:tplc="EF60CF9A">
      <w:start w:val="1"/>
      <w:numFmt w:val="decimal"/>
      <w:lvlText w:val="%1."/>
      <w:lvlJc w:val="left"/>
      <w:pPr>
        <w:ind w:left="1069" w:hanging="360"/>
      </w:pPr>
    </w:lvl>
    <w:lvl w:ilvl="1" w:tplc="04230019">
      <w:start w:val="1"/>
      <w:numFmt w:val="lowerLetter"/>
      <w:lvlText w:val="%2."/>
      <w:lvlJc w:val="left"/>
      <w:pPr>
        <w:ind w:left="1789" w:hanging="360"/>
      </w:pPr>
    </w:lvl>
    <w:lvl w:ilvl="2" w:tplc="0423001B">
      <w:start w:val="1"/>
      <w:numFmt w:val="lowerRoman"/>
      <w:lvlText w:val="%3."/>
      <w:lvlJc w:val="right"/>
      <w:pPr>
        <w:ind w:left="2509" w:hanging="180"/>
      </w:pPr>
    </w:lvl>
    <w:lvl w:ilvl="3" w:tplc="0423000F">
      <w:start w:val="1"/>
      <w:numFmt w:val="decimal"/>
      <w:lvlText w:val="%4."/>
      <w:lvlJc w:val="left"/>
      <w:pPr>
        <w:ind w:left="3229" w:hanging="360"/>
      </w:pPr>
    </w:lvl>
    <w:lvl w:ilvl="4" w:tplc="04230019">
      <w:start w:val="1"/>
      <w:numFmt w:val="lowerLetter"/>
      <w:lvlText w:val="%5."/>
      <w:lvlJc w:val="left"/>
      <w:pPr>
        <w:ind w:left="3949" w:hanging="360"/>
      </w:pPr>
    </w:lvl>
    <w:lvl w:ilvl="5" w:tplc="0423001B">
      <w:start w:val="1"/>
      <w:numFmt w:val="lowerRoman"/>
      <w:lvlText w:val="%6."/>
      <w:lvlJc w:val="right"/>
      <w:pPr>
        <w:ind w:left="4669" w:hanging="180"/>
      </w:pPr>
    </w:lvl>
    <w:lvl w:ilvl="6" w:tplc="0423000F">
      <w:start w:val="1"/>
      <w:numFmt w:val="decimal"/>
      <w:lvlText w:val="%7."/>
      <w:lvlJc w:val="left"/>
      <w:pPr>
        <w:ind w:left="5389" w:hanging="360"/>
      </w:pPr>
    </w:lvl>
    <w:lvl w:ilvl="7" w:tplc="04230019">
      <w:start w:val="1"/>
      <w:numFmt w:val="lowerLetter"/>
      <w:lvlText w:val="%8."/>
      <w:lvlJc w:val="left"/>
      <w:pPr>
        <w:ind w:left="6109" w:hanging="360"/>
      </w:pPr>
    </w:lvl>
    <w:lvl w:ilvl="8" w:tplc="0423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517E73"/>
    <w:multiLevelType w:val="hybridMultilevel"/>
    <w:tmpl w:val="B6044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1876DF"/>
    <w:multiLevelType w:val="hybridMultilevel"/>
    <w:tmpl w:val="31C6F706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>
      <w:start w:val="1"/>
      <w:numFmt w:val="lowerLetter"/>
      <w:lvlText w:val="%2."/>
      <w:lvlJc w:val="left"/>
      <w:pPr>
        <w:ind w:left="2149" w:hanging="360"/>
      </w:pPr>
    </w:lvl>
    <w:lvl w:ilvl="2" w:tplc="0423001B">
      <w:start w:val="1"/>
      <w:numFmt w:val="lowerRoman"/>
      <w:lvlText w:val="%3."/>
      <w:lvlJc w:val="right"/>
      <w:pPr>
        <w:ind w:left="2869" w:hanging="180"/>
      </w:pPr>
    </w:lvl>
    <w:lvl w:ilvl="3" w:tplc="0423000F">
      <w:start w:val="1"/>
      <w:numFmt w:val="decimal"/>
      <w:lvlText w:val="%4."/>
      <w:lvlJc w:val="left"/>
      <w:pPr>
        <w:ind w:left="3589" w:hanging="360"/>
      </w:pPr>
    </w:lvl>
    <w:lvl w:ilvl="4" w:tplc="04230019">
      <w:start w:val="1"/>
      <w:numFmt w:val="lowerLetter"/>
      <w:lvlText w:val="%5."/>
      <w:lvlJc w:val="left"/>
      <w:pPr>
        <w:ind w:left="4309" w:hanging="360"/>
      </w:pPr>
    </w:lvl>
    <w:lvl w:ilvl="5" w:tplc="0423001B">
      <w:start w:val="1"/>
      <w:numFmt w:val="lowerRoman"/>
      <w:lvlText w:val="%6."/>
      <w:lvlJc w:val="right"/>
      <w:pPr>
        <w:ind w:left="5029" w:hanging="180"/>
      </w:pPr>
    </w:lvl>
    <w:lvl w:ilvl="6" w:tplc="0423000F">
      <w:start w:val="1"/>
      <w:numFmt w:val="decimal"/>
      <w:lvlText w:val="%7."/>
      <w:lvlJc w:val="left"/>
      <w:pPr>
        <w:ind w:left="5749" w:hanging="360"/>
      </w:pPr>
    </w:lvl>
    <w:lvl w:ilvl="7" w:tplc="04230019">
      <w:start w:val="1"/>
      <w:numFmt w:val="lowerLetter"/>
      <w:lvlText w:val="%8."/>
      <w:lvlJc w:val="left"/>
      <w:pPr>
        <w:ind w:left="6469" w:hanging="360"/>
      </w:pPr>
    </w:lvl>
    <w:lvl w:ilvl="8" w:tplc="0423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3719B7"/>
    <w:multiLevelType w:val="hybridMultilevel"/>
    <w:tmpl w:val="937E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C65B9"/>
    <w:multiLevelType w:val="singleLevel"/>
    <w:tmpl w:val="912A8F50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676275A5"/>
    <w:multiLevelType w:val="hybridMultilevel"/>
    <w:tmpl w:val="CFDCA6CC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314DF"/>
    <w:multiLevelType w:val="hybridMultilevel"/>
    <w:tmpl w:val="C79A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579F3"/>
    <w:multiLevelType w:val="hybridMultilevel"/>
    <w:tmpl w:val="5F2209C2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6AAF174F"/>
    <w:multiLevelType w:val="hybridMultilevel"/>
    <w:tmpl w:val="B9C66DBE"/>
    <w:lvl w:ilvl="0" w:tplc="0C6856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518CC"/>
    <w:multiLevelType w:val="hybridMultilevel"/>
    <w:tmpl w:val="F8F69560"/>
    <w:lvl w:ilvl="0" w:tplc="FF421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B35700"/>
    <w:multiLevelType w:val="hybridMultilevel"/>
    <w:tmpl w:val="C4709DE4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D5998"/>
    <w:multiLevelType w:val="multilevel"/>
    <w:tmpl w:val="CA440C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6"/>
  </w:num>
  <w:num w:numId="5">
    <w:abstractNumId w:val="8"/>
  </w:num>
  <w:num w:numId="6">
    <w:abstractNumId w:val="1"/>
  </w:num>
  <w:num w:numId="7">
    <w:abstractNumId w:val="15"/>
  </w:num>
  <w:num w:numId="8">
    <w:abstractNumId w:val="6"/>
  </w:num>
  <w:num w:numId="9">
    <w:abstractNumId w:val="7"/>
  </w:num>
  <w:num w:numId="10">
    <w:abstractNumId w:val="20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13"/>
  </w:num>
  <w:num w:numId="17">
    <w:abstractNumId w:val="11"/>
  </w:num>
  <w:num w:numId="18">
    <w:abstractNumId w:val="18"/>
  </w:num>
  <w:num w:numId="19">
    <w:abstractNumId w:val="0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E4"/>
    <w:rsid w:val="00024BA9"/>
    <w:rsid w:val="00034A9C"/>
    <w:rsid w:val="0005198B"/>
    <w:rsid w:val="00051B4C"/>
    <w:rsid w:val="000528D0"/>
    <w:rsid w:val="00053B56"/>
    <w:rsid w:val="000743B3"/>
    <w:rsid w:val="00092B61"/>
    <w:rsid w:val="00093896"/>
    <w:rsid w:val="000A4BC8"/>
    <w:rsid w:val="000B2058"/>
    <w:rsid w:val="000B5312"/>
    <w:rsid w:val="000E30FF"/>
    <w:rsid w:val="000F160E"/>
    <w:rsid w:val="00115CEF"/>
    <w:rsid w:val="0011758E"/>
    <w:rsid w:val="00120C14"/>
    <w:rsid w:val="001379F2"/>
    <w:rsid w:val="00167793"/>
    <w:rsid w:val="00182982"/>
    <w:rsid w:val="00191C93"/>
    <w:rsid w:val="001A332E"/>
    <w:rsid w:val="001D3684"/>
    <w:rsid w:val="001E31FA"/>
    <w:rsid w:val="001F12CF"/>
    <w:rsid w:val="001F225A"/>
    <w:rsid w:val="00211BD9"/>
    <w:rsid w:val="002129B4"/>
    <w:rsid w:val="002205DD"/>
    <w:rsid w:val="002376BA"/>
    <w:rsid w:val="00243A81"/>
    <w:rsid w:val="00244A1D"/>
    <w:rsid w:val="00252CEE"/>
    <w:rsid w:val="00263591"/>
    <w:rsid w:val="0026454E"/>
    <w:rsid w:val="00272EBA"/>
    <w:rsid w:val="00276292"/>
    <w:rsid w:val="0028570B"/>
    <w:rsid w:val="00286CE9"/>
    <w:rsid w:val="002C057D"/>
    <w:rsid w:val="002D02FA"/>
    <w:rsid w:val="002F0D9E"/>
    <w:rsid w:val="00300AE8"/>
    <w:rsid w:val="00313644"/>
    <w:rsid w:val="00315FF8"/>
    <w:rsid w:val="00320E37"/>
    <w:rsid w:val="00326F30"/>
    <w:rsid w:val="00327B92"/>
    <w:rsid w:val="0033742B"/>
    <w:rsid w:val="0034426B"/>
    <w:rsid w:val="00350851"/>
    <w:rsid w:val="003610E3"/>
    <w:rsid w:val="00363AC9"/>
    <w:rsid w:val="00364465"/>
    <w:rsid w:val="00380556"/>
    <w:rsid w:val="00394921"/>
    <w:rsid w:val="003A69D7"/>
    <w:rsid w:val="003D32E1"/>
    <w:rsid w:val="003F527D"/>
    <w:rsid w:val="004073B8"/>
    <w:rsid w:val="004259B1"/>
    <w:rsid w:val="00441A15"/>
    <w:rsid w:val="0045183E"/>
    <w:rsid w:val="00456A95"/>
    <w:rsid w:val="0046312A"/>
    <w:rsid w:val="00463A8F"/>
    <w:rsid w:val="00471423"/>
    <w:rsid w:val="00481AC3"/>
    <w:rsid w:val="0048533A"/>
    <w:rsid w:val="00486C11"/>
    <w:rsid w:val="00493C25"/>
    <w:rsid w:val="004A0BAA"/>
    <w:rsid w:val="004A708C"/>
    <w:rsid w:val="004C11C6"/>
    <w:rsid w:val="004C5E20"/>
    <w:rsid w:val="004D1D79"/>
    <w:rsid w:val="004F551D"/>
    <w:rsid w:val="00501C16"/>
    <w:rsid w:val="00513F65"/>
    <w:rsid w:val="00525A11"/>
    <w:rsid w:val="005462D9"/>
    <w:rsid w:val="005A07FF"/>
    <w:rsid w:val="005B435D"/>
    <w:rsid w:val="005B44A9"/>
    <w:rsid w:val="005B66BF"/>
    <w:rsid w:val="005C2ECF"/>
    <w:rsid w:val="005E1F90"/>
    <w:rsid w:val="005E2781"/>
    <w:rsid w:val="00610C88"/>
    <w:rsid w:val="00610D4F"/>
    <w:rsid w:val="0061520A"/>
    <w:rsid w:val="006216A0"/>
    <w:rsid w:val="00622C76"/>
    <w:rsid w:val="00637FDF"/>
    <w:rsid w:val="006506D7"/>
    <w:rsid w:val="00650808"/>
    <w:rsid w:val="00654001"/>
    <w:rsid w:val="006608F3"/>
    <w:rsid w:val="00673C41"/>
    <w:rsid w:val="00686746"/>
    <w:rsid w:val="006A0050"/>
    <w:rsid w:val="006A3D0F"/>
    <w:rsid w:val="006A5392"/>
    <w:rsid w:val="006C1DD9"/>
    <w:rsid w:val="006C4BC6"/>
    <w:rsid w:val="006C7B67"/>
    <w:rsid w:val="006F002D"/>
    <w:rsid w:val="006F4273"/>
    <w:rsid w:val="006F7924"/>
    <w:rsid w:val="00722379"/>
    <w:rsid w:val="00727D85"/>
    <w:rsid w:val="00743C6A"/>
    <w:rsid w:val="00743E35"/>
    <w:rsid w:val="00745BCA"/>
    <w:rsid w:val="00767869"/>
    <w:rsid w:val="007A0E50"/>
    <w:rsid w:val="007A62EA"/>
    <w:rsid w:val="007A78C9"/>
    <w:rsid w:val="007C14C4"/>
    <w:rsid w:val="008109DF"/>
    <w:rsid w:val="00812C5F"/>
    <w:rsid w:val="00820748"/>
    <w:rsid w:val="008325B2"/>
    <w:rsid w:val="00865A76"/>
    <w:rsid w:val="0087029E"/>
    <w:rsid w:val="00870E89"/>
    <w:rsid w:val="00880877"/>
    <w:rsid w:val="00896C75"/>
    <w:rsid w:val="008B37E7"/>
    <w:rsid w:val="008B59F5"/>
    <w:rsid w:val="008C3A8E"/>
    <w:rsid w:val="008C5E45"/>
    <w:rsid w:val="008D63F6"/>
    <w:rsid w:val="00933A4B"/>
    <w:rsid w:val="00941659"/>
    <w:rsid w:val="009701D9"/>
    <w:rsid w:val="00974134"/>
    <w:rsid w:val="0097485F"/>
    <w:rsid w:val="00981619"/>
    <w:rsid w:val="00984829"/>
    <w:rsid w:val="009A5F65"/>
    <w:rsid w:val="009B4EBF"/>
    <w:rsid w:val="009E1674"/>
    <w:rsid w:val="009E3B6F"/>
    <w:rsid w:val="00A00425"/>
    <w:rsid w:val="00A024CF"/>
    <w:rsid w:val="00A078A0"/>
    <w:rsid w:val="00A07DB3"/>
    <w:rsid w:val="00A226A7"/>
    <w:rsid w:val="00A43A1A"/>
    <w:rsid w:val="00A4642D"/>
    <w:rsid w:val="00A47F5A"/>
    <w:rsid w:val="00A55216"/>
    <w:rsid w:val="00A90F41"/>
    <w:rsid w:val="00AA68AA"/>
    <w:rsid w:val="00AB2238"/>
    <w:rsid w:val="00AD0DB2"/>
    <w:rsid w:val="00AE2225"/>
    <w:rsid w:val="00AF078F"/>
    <w:rsid w:val="00AF0C49"/>
    <w:rsid w:val="00AF1CB2"/>
    <w:rsid w:val="00AF5451"/>
    <w:rsid w:val="00B00BFD"/>
    <w:rsid w:val="00B07CB3"/>
    <w:rsid w:val="00B251EF"/>
    <w:rsid w:val="00B42D04"/>
    <w:rsid w:val="00B469D7"/>
    <w:rsid w:val="00B54CDB"/>
    <w:rsid w:val="00B60E6E"/>
    <w:rsid w:val="00B643B6"/>
    <w:rsid w:val="00B73604"/>
    <w:rsid w:val="00B750CA"/>
    <w:rsid w:val="00B767FB"/>
    <w:rsid w:val="00B90821"/>
    <w:rsid w:val="00B9383B"/>
    <w:rsid w:val="00B969BB"/>
    <w:rsid w:val="00BA431E"/>
    <w:rsid w:val="00BA677D"/>
    <w:rsid w:val="00BC2A65"/>
    <w:rsid w:val="00BF0B5B"/>
    <w:rsid w:val="00BF5255"/>
    <w:rsid w:val="00C04453"/>
    <w:rsid w:val="00C0767C"/>
    <w:rsid w:val="00C15A06"/>
    <w:rsid w:val="00C24A88"/>
    <w:rsid w:val="00C261D6"/>
    <w:rsid w:val="00C421FF"/>
    <w:rsid w:val="00C77468"/>
    <w:rsid w:val="00C965E0"/>
    <w:rsid w:val="00C967BA"/>
    <w:rsid w:val="00CA490C"/>
    <w:rsid w:val="00CB1EE4"/>
    <w:rsid w:val="00CD4DD2"/>
    <w:rsid w:val="00CE7A5F"/>
    <w:rsid w:val="00CF1E23"/>
    <w:rsid w:val="00D00C5E"/>
    <w:rsid w:val="00D07829"/>
    <w:rsid w:val="00D234BD"/>
    <w:rsid w:val="00D37803"/>
    <w:rsid w:val="00D44311"/>
    <w:rsid w:val="00D47FEA"/>
    <w:rsid w:val="00D7246F"/>
    <w:rsid w:val="00D763A8"/>
    <w:rsid w:val="00D806D3"/>
    <w:rsid w:val="00D94821"/>
    <w:rsid w:val="00DA200E"/>
    <w:rsid w:val="00DA7B7E"/>
    <w:rsid w:val="00DB77AF"/>
    <w:rsid w:val="00DC0A64"/>
    <w:rsid w:val="00DC6147"/>
    <w:rsid w:val="00DD6840"/>
    <w:rsid w:val="00DE3ECC"/>
    <w:rsid w:val="00E049C5"/>
    <w:rsid w:val="00E16273"/>
    <w:rsid w:val="00E316A7"/>
    <w:rsid w:val="00E34694"/>
    <w:rsid w:val="00E500AD"/>
    <w:rsid w:val="00E60547"/>
    <w:rsid w:val="00E656B1"/>
    <w:rsid w:val="00E723FF"/>
    <w:rsid w:val="00E83269"/>
    <w:rsid w:val="00EB08FB"/>
    <w:rsid w:val="00EC61F9"/>
    <w:rsid w:val="00ED4F14"/>
    <w:rsid w:val="00ED71BC"/>
    <w:rsid w:val="00EF14A8"/>
    <w:rsid w:val="00F10838"/>
    <w:rsid w:val="00F50D8E"/>
    <w:rsid w:val="00F755C7"/>
    <w:rsid w:val="00FC72FB"/>
    <w:rsid w:val="00FE0D37"/>
    <w:rsid w:val="00FE3CBE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B1E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CB1E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B1EE4"/>
    <w:pPr>
      <w:shd w:val="clear" w:color="auto" w:fill="FFFFFF"/>
      <w:spacing w:after="0" w:line="31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CB1EE4"/>
    <w:pPr>
      <w:shd w:val="clear" w:color="auto" w:fill="FFFFFF"/>
      <w:spacing w:after="0" w:line="312" w:lineRule="exact"/>
      <w:ind w:hanging="1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AE2225"/>
    <w:pPr>
      <w:ind w:left="720"/>
      <w:contextualSpacing/>
    </w:pPr>
  </w:style>
  <w:style w:type="table" w:styleId="a5">
    <w:name w:val="Table Grid"/>
    <w:basedOn w:val="a1"/>
    <w:uiPriority w:val="59"/>
    <w:rsid w:val="00AE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C965E0"/>
    <w:pPr>
      <w:spacing w:after="0" w:line="240" w:lineRule="auto"/>
      <w:ind w:left="-1080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96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326F30"/>
    <w:pPr>
      <w:spacing w:after="0" w:line="240" w:lineRule="auto"/>
    </w:pPr>
  </w:style>
  <w:style w:type="character" w:customStyle="1" w:styleId="FontStyle12">
    <w:name w:val="Font Style12"/>
    <w:basedOn w:val="a0"/>
    <w:rsid w:val="00812C5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B1E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CB1E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B1EE4"/>
    <w:pPr>
      <w:shd w:val="clear" w:color="auto" w:fill="FFFFFF"/>
      <w:spacing w:after="0" w:line="31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CB1EE4"/>
    <w:pPr>
      <w:shd w:val="clear" w:color="auto" w:fill="FFFFFF"/>
      <w:spacing w:after="0" w:line="312" w:lineRule="exact"/>
      <w:ind w:hanging="1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AE2225"/>
    <w:pPr>
      <w:ind w:left="720"/>
      <w:contextualSpacing/>
    </w:pPr>
  </w:style>
  <w:style w:type="table" w:styleId="a5">
    <w:name w:val="Table Grid"/>
    <w:basedOn w:val="a1"/>
    <w:uiPriority w:val="59"/>
    <w:rsid w:val="00AE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C965E0"/>
    <w:pPr>
      <w:spacing w:after="0" w:line="240" w:lineRule="auto"/>
      <w:ind w:left="-1080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96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326F30"/>
    <w:pPr>
      <w:spacing w:after="0" w:line="240" w:lineRule="auto"/>
    </w:pPr>
  </w:style>
  <w:style w:type="character" w:customStyle="1" w:styleId="FontStyle12">
    <w:name w:val="Font Style12"/>
    <w:basedOn w:val="a0"/>
    <w:rsid w:val="00812C5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831E-87DC-40D2-854D-553CE6D9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2013-03-04T14:41:00Z</dcterms:created>
  <dcterms:modified xsi:type="dcterms:W3CDTF">2013-03-04T14:45:00Z</dcterms:modified>
</cp:coreProperties>
</file>